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6E258" w14:textId="77777777" w:rsidR="00E32A1D" w:rsidRDefault="00E32A1D">
      <w:pPr>
        <w:pStyle w:val="Title"/>
        <w:rPr>
          <w:color w:val="000000"/>
          <w:u w:val="none"/>
        </w:rPr>
      </w:pPr>
      <w:r w:rsidRPr="00656ACC">
        <w:rPr>
          <w:color w:val="000000"/>
          <w:u w:val="none"/>
        </w:rPr>
        <w:t>CITY OF NEWCASTLE UPON TYNE</w:t>
      </w:r>
    </w:p>
    <w:p w14:paraId="0EF63126" w14:textId="77777777" w:rsidR="00630346" w:rsidRPr="00656ACC" w:rsidRDefault="00630346">
      <w:pPr>
        <w:pStyle w:val="Title"/>
        <w:rPr>
          <w:color w:val="000000"/>
          <w:u w:val="none"/>
        </w:rPr>
      </w:pPr>
    </w:p>
    <w:p w14:paraId="15C836DB" w14:textId="3A43508D" w:rsidR="00D82F91" w:rsidRDefault="00D82F91">
      <w:pPr>
        <w:pStyle w:val="Title"/>
        <w:rPr>
          <w:color w:val="000000"/>
          <w:u w:val="none"/>
        </w:rPr>
      </w:pPr>
      <w:r w:rsidRPr="00656ACC">
        <w:rPr>
          <w:color w:val="000000"/>
          <w:u w:val="none"/>
        </w:rPr>
        <w:t>(</w:t>
      </w:r>
      <w:r w:rsidR="004B568E">
        <w:rPr>
          <w:color w:val="000000"/>
          <w:u w:val="none"/>
        </w:rPr>
        <w:t xml:space="preserve">FENHAM </w:t>
      </w:r>
      <w:r w:rsidR="00545A77">
        <w:rPr>
          <w:color w:val="000000"/>
          <w:u w:val="none"/>
        </w:rPr>
        <w:t>AREA</w:t>
      </w:r>
      <w:r w:rsidR="00DD4D0F">
        <w:rPr>
          <w:color w:val="000000"/>
          <w:u w:val="none"/>
        </w:rPr>
        <w:t xml:space="preserve"> – LOW TRAFFIC NEIGHBOURHOOD</w:t>
      </w:r>
      <w:r w:rsidRPr="00656ACC">
        <w:rPr>
          <w:color w:val="000000"/>
          <w:u w:val="none"/>
        </w:rPr>
        <w:t>)</w:t>
      </w:r>
    </w:p>
    <w:p w14:paraId="3CED1DF1" w14:textId="77777777" w:rsidR="00630346" w:rsidRPr="00656ACC" w:rsidRDefault="00630346">
      <w:pPr>
        <w:pStyle w:val="Title"/>
        <w:rPr>
          <w:color w:val="000000"/>
          <w:u w:val="none"/>
        </w:rPr>
      </w:pPr>
    </w:p>
    <w:p w14:paraId="6FA26ABC" w14:textId="3DFA32E8"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9E776E">
        <w:rPr>
          <w:b/>
          <w:color w:val="000000"/>
          <w:sz w:val="24"/>
        </w:rPr>
        <w:t>2</w:t>
      </w:r>
    </w:p>
    <w:p w14:paraId="44E59360" w14:textId="77777777" w:rsidR="00E32A1D" w:rsidRPr="00786798" w:rsidRDefault="00E32A1D">
      <w:pPr>
        <w:jc w:val="center"/>
        <w:rPr>
          <w:b/>
          <w:color w:val="000000"/>
          <w:sz w:val="24"/>
          <w:u w:val="single"/>
        </w:rPr>
      </w:pPr>
    </w:p>
    <w:p w14:paraId="3653A510" w14:textId="058093D2"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4B568E">
        <w:rPr>
          <w:color w:val="000000"/>
        </w:rPr>
        <w:t xml:space="preserve">, </w:t>
      </w:r>
      <w:r w:rsidRPr="00786798">
        <w:rPr>
          <w:color w:val="000000"/>
        </w:rPr>
        <w:t xml:space="preserve">10 </w:t>
      </w:r>
      <w:r w:rsidR="004B568E">
        <w:rPr>
          <w:color w:val="000000"/>
        </w:rPr>
        <w:t xml:space="preserve">and Part IV of Schedule 9 </w:t>
      </w:r>
      <w:r w:rsidRPr="00786798">
        <w:rPr>
          <w:color w:val="000000"/>
        </w:rPr>
        <w:t xml:space="preserve">to the Road Traffic Regulation Act 1984, as amended (hereinafter referred to as “the Act”) and of all other powers them enabling in that behalf, and after consultation with the Chief Officer of Police in accordance with Part III of Schedule 9 to the Act, hereby make the following </w:t>
      </w:r>
      <w:proofErr w:type="gramStart"/>
      <w:r w:rsidRPr="00786798">
        <w:rPr>
          <w:color w:val="000000"/>
        </w:rPr>
        <w:t>Order:-</w:t>
      </w:r>
      <w:proofErr w:type="gramEnd"/>
    </w:p>
    <w:p w14:paraId="41F032D3" w14:textId="77777777" w:rsidR="00D82F91" w:rsidRPr="00786798" w:rsidRDefault="00D82F91" w:rsidP="00D82F91">
      <w:pPr>
        <w:pStyle w:val="BodyTextIndent3"/>
        <w:spacing w:after="0"/>
        <w:ind w:left="0"/>
        <w:jc w:val="left"/>
        <w:rPr>
          <w:color w:val="000000"/>
          <w:sz w:val="24"/>
          <w:szCs w:val="20"/>
        </w:rPr>
      </w:pPr>
    </w:p>
    <w:p w14:paraId="5FDC66CC" w14:textId="77777777" w:rsidR="00545A77" w:rsidRPr="00A338DA" w:rsidRDefault="00D85210" w:rsidP="00D5763E">
      <w:pPr>
        <w:pStyle w:val="BodyTextIndent3"/>
        <w:ind w:left="0"/>
        <w:rPr>
          <w:color w:val="000000" w:themeColor="text1"/>
          <w:sz w:val="24"/>
          <w:szCs w:val="24"/>
        </w:rPr>
      </w:pPr>
      <w:r w:rsidRPr="00A338DA">
        <w:rPr>
          <w:rFonts w:cs="Arial"/>
          <w:color w:val="000000" w:themeColor="text1"/>
          <w:sz w:val="24"/>
          <w:szCs w:val="24"/>
        </w:rPr>
        <w:t>1.</w:t>
      </w:r>
      <w:r w:rsidRPr="00A338DA">
        <w:rPr>
          <w:rFonts w:cs="Arial"/>
          <w:color w:val="000000" w:themeColor="text1"/>
          <w:sz w:val="24"/>
          <w:szCs w:val="24"/>
        </w:rPr>
        <w:tab/>
      </w:r>
      <w:r w:rsidR="00105D1F" w:rsidRPr="00A338DA">
        <w:rPr>
          <w:color w:val="000000" w:themeColor="text1"/>
          <w:sz w:val="24"/>
          <w:szCs w:val="24"/>
        </w:rPr>
        <w:t xml:space="preserve">The City of Newcastle upon Tyne Traffic Regulation (Consolidation) Order </w:t>
      </w:r>
      <w:r w:rsidR="00105D1F" w:rsidRPr="00A338DA">
        <w:rPr>
          <w:color w:val="000000" w:themeColor="text1"/>
          <w:sz w:val="24"/>
          <w:szCs w:val="24"/>
        </w:rPr>
        <w:tab/>
        <w:t xml:space="preserve">2009 </w:t>
      </w:r>
      <w:r w:rsidRPr="00A338DA">
        <w:rPr>
          <w:color w:val="000000" w:themeColor="text1"/>
          <w:sz w:val="24"/>
          <w:szCs w:val="24"/>
        </w:rPr>
        <w:t xml:space="preserve">(“the 2009 Order”) </w:t>
      </w:r>
      <w:r w:rsidR="00105D1F" w:rsidRPr="00A338DA">
        <w:rPr>
          <w:color w:val="000000" w:themeColor="text1"/>
          <w:sz w:val="24"/>
          <w:szCs w:val="24"/>
        </w:rPr>
        <w:t>is hereby varied</w:t>
      </w:r>
      <w:r w:rsidR="007630F9" w:rsidRPr="00A338DA">
        <w:rPr>
          <w:color w:val="000000" w:themeColor="text1"/>
          <w:sz w:val="24"/>
          <w:szCs w:val="24"/>
        </w:rPr>
        <w:t xml:space="preserve"> </w:t>
      </w:r>
      <w:r w:rsidR="00545A77" w:rsidRPr="00A338DA">
        <w:rPr>
          <w:color w:val="000000" w:themeColor="text1"/>
          <w:sz w:val="24"/>
          <w:szCs w:val="24"/>
        </w:rPr>
        <w:t xml:space="preserve">as follows - </w:t>
      </w:r>
    </w:p>
    <w:p w14:paraId="46D705B9" w14:textId="68062E65" w:rsidR="003D44FC" w:rsidRDefault="00545A77" w:rsidP="0004513D">
      <w:pPr>
        <w:pStyle w:val="BodyTextIndent3"/>
        <w:spacing w:before="240"/>
        <w:ind w:left="0" w:firstLine="720"/>
        <w:rPr>
          <w:color w:val="000000" w:themeColor="text1"/>
          <w:sz w:val="24"/>
          <w:szCs w:val="24"/>
        </w:rPr>
      </w:pPr>
      <w:r w:rsidRPr="00A338DA">
        <w:rPr>
          <w:color w:val="000000" w:themeColor="text1"/>
          <w:sz w:val="24"/>
          <w:szCs w:val="24"/>
        </w:rPr>
        <w:t>(a)</w:t>
      </w:r>
      <w:r w:rsidR="0004513D" w:rsidRPr="00A338DA">
        <w:rPr>
          <w:color w:val="000000" w:themeColor="text1"/>
          <w:sz w:val="24"/>
          <w:szCs w:val="24"/>
        </w:rPr>
        <w:tab/>
      </w:r>
      <w:r w:rsidR="003D44FC" w:rsidRPr="00A338DA">
        <w:rPr>
          <w:color w:val="000000" w:themeColor="text1"/>
          <w:sz w:val="24"/>
          <w:szCs w:val="24"/>
        </w:rPr>
        <w:t xml:space="preserve">by the addition into Schedule </w:t>
      </w:r>
      <w:r w:rsidR="003D44FC">
        <w:rPr>
          <w:color w:val="000000" w:themeColor="text1"/>
          <w:sz w:val="24"/>
          <w:szCs w:val="24"/>
        </w:rPr>
        <w:t>2</w:t>
      </w:r>
      <w:r w:rsidR="003D44FC" w:rsidRPr="00A338DA">
        <w:rPr>
          <w:color w:val="000000" w:themeColor="text1"/>
          <w:sz w:val="24"/>
          <w:szCs w:val="24"/>
        </w:rPr>
        <w:t xml:space="preserve"> thereto of the items specified in </w:t>
      </w:r>
      <w:r w:rsidR="003D44FC" w:rsidRPr="00A338DA">
        <w:rPr>
          <w:color w:val="000000" w:themeColor="text1"/>
          <w:sz w:val="24"/>
          <w:szCs w:val="24"/>
        </w:rPr>
        <w:tab/>
      </w:r>
      <w:r w:rsidR="003D44FC" w:rsidRPr="00A338DA">
        <w:rPr>
          <w:color w:val="000000" w:themeColor="text1"/>
          <w:sz w:val="24"/>
          <w:szCs w:val="24"/>
        </w:rPr>
        <w:tab/>
      </w:r>
      <w:r w:rsidR="003D44FC" w:rsidRPr="00A338DA">
        <w:rPr>
          <w:color w:val="000000" w:themeColor="text1"/>
          <w:sz w:val="24"/>
          <w:szCs w:val="24"/>
        </w:rPr>
        <w:tab/>
        <w:t xml:space="preserve">Schedule </w:t>
      </w:r>
      <w:r w:rsidR="003D44FC">
        <w:rPr>
          <w:color w:val="000000" w:themeColor="text1"/>
          <w:sz w:val="24"/>
          <w:szCs w:val="24"/>
        </w:rPr>
        <w:t>1</w:t>
      </w:r>
      <w:r w:rsidR="003D44FC" w:rsidRPr="00A338DA">
        <w:rPr>
          <w:color w:val="000000" w:themeColor="text1"/>
          <w:sz w:val="24"/>
          <w:szCs w:val="24"/>
        </w:rPr>
        <w:t xml:space="preserve"> to this Order</w:t>
      </w:r>
      <w:r w:rsidR="001701F3">
        <w:rPr>
          <w:color w:val="000000" w:themeColor="text1"/>
          <w:sz w:val="24"/>
          <w:szCs w:val="24"/>
        </w:rPr>
        <w:t>,</w:t>
      </w:r>
    </w:p>
    <w:p w14:paraId="7FA9F4C6" w14:textId="2DA8B8DE" w:rsidR="0004513D" w:rsidRDefault="003D44FC" w:rsidP="0004513D">
      <w:pPr>
        <w:pStyle w:val="BodyTextIndent3"/>
        <w:spacing w:before="240"/>
        <w:ind w:left="0" w:firstLine="720"/>
        <w:rPr>
          <w:color w:val="000000" w:themeColor="text1"/>
          <w:sz w:val="24"/>
          <w:szCs w:val="24"/>
        </w:rPr>
      </w:pPr>
      <w:r>
        <w:rPr>
          <w:color w:val="000000" w:themeColor="text1"/>
          <w:sz w:val="24"/>
          <w:szCs w:val="24"/>
        </w:rPr>
        <w:t>(b)</w:t>
      </w:r>
      <w:r>
        <w:rPr>
          <w:color w:val="000000" w:themeColor="text1"/>
          <w:sz w:val="24"/>
          <w:szCs w:val="24"/>
        </w:rPr>
        <w:tab/>
      </w:r>
      <w:r w:rsidR="0004513D" w:rsidRPr="00A338DA">
        <w:rPr>
          <w:color w:val="000000" w:themeColor="text1"/>
          <w:sz w:val="24"/>
          <w:szCs w:val="24"/>
        </w:rPr>
        <w:t>by the deletion therefrom of the wording in Items</w:t>
      </w:r>
      <w:r w:rsidR="00AF41DC">
        <w:rPr>
          <w:color w:val="000000" w:themeColor="text1"/>
          <w:sz w:val="24"/>
          <w:szCs w:val="24"/>
        </w:rPr>
        <w:t xml:space="preserve"> 491(c),</w:t>
      </w:r>
      <w:r w:rsidR="0004513D" w:rsidRPr="00A338DA">
        <w:rPr>
          <w:color w:val="000000" w:themeColor="text1"/>
          <w:sz w:val="24"/>
          <w:szCs w:val="24"/>
        </w:rPr>
        <w:t xml:space="preserve"> 491(d) </w:t>
      </w:r>
      <w:r w:rsidR="009E776E">
        <w:rPr>
          <w:color w:val="000000" w:themeColor="text1"/>
          <w:sz w:val="24"/>
          <w:szCs w:val="24"/>
        </w:rPr>
        <w:t>and</w:t>
      </w:r>
      <w:r w:rsidR="00CD5326">
        <w:rPr>
          <w:color w:val="000000" w:themeColor="text1"/>
          <w:sz w:val="24"/>
          <w:szCs w:val="24"/>
        </w:rPr>
        <w:t xml:space="preserve"> </w:t>
      </w:r>
      <w:r w:rsidR="00CD5326">
        <w:rPr>
          <w:color w:val="000000" w:themeColor="text1"/>
          <w:sz w:val="24"/>
          <w:szCs w:val="24"/>
        </w:rPr>
        <w:tab/>
      </w:r>
      <w:r w:rsidR="00CD5326">
        <w:rPr>
          <w:color w:val="000000" w:themeColor="text1"/>
          <w:sz w:val="24"/>
          <w:szCs w:val="24"/>
        </w:rPr>
        <w:tab/>
      </w:r>
      <w:r w:rsidR="0004513D" w:rsidRPr="00A338DA">
        <w:rPr>
          <w:color w:val="000000" w:themeColor="text1"/>
          <w:sz w:val="24"/>
          <w:szCs w:val="24"/>
        </w:rPr>
        <w:t>710(b)(iv)</w:t>
      </w:r>
      <w:r w:rsidR="00DB2D2D">
        <w:rPr>
          <w:color w:val="000000" w:themeColor="text1"/>
          <w:sz w:val="24"/>
          <w:szCs w:val="24"/>
        </w:rPr>
        <w:t xml:space="preserve"> </w:t>
      </w:r>
      <w:r w:rsidR="0004513D" w:rsidRPr="00A338DA">
        <w:rPr>
          <w:color w:val="000000" w:themeColor="text1"/>
          <w:sz w:val="24"/>
          <w:szCs w:val="24"/>
        </w:rPr>
        <w:t xml:space="preserve">of Schedule 2 and the addition, by way of replacement, of </w:t>
      </w:r>
      <w:r w:rsidR="009E776E">
        <w:rPr>
          <w:color w:val="000000" w:themeColor="text1"/>
          <w:sz w:val="24"/>
          <w:szCs w:val="24"/>
        </w:rPr>
        <w:tab/>
      </w:r>
      <w:r w:rsidR="009E776E">
        <w:rPr>
          <w:color w:val="000000" w:themeColor="text1"/>
          <w:sz w:val="24"/>
          <w:szCs w:val="24"/>
        </w:rPr>
        <w:tab/>
      </w:r>
      <w:r w:rsidR="0004513D" w:rsidRPr="00A338DA">
        <w:rPr>
          <w:color w:val="000000" w:themeColor="text1"/>
          <w:sz w:val="24"/>
          <w:szCs w:val="24"/>
        </w:rPr>
        <w:t xml:space="preserve">the wording specified in Schedule </w:t>
      </w:r>
      <w:r>
        <w:rPr>
          <w:color w:val="000000" w:themeColor="text1"/>
          <w:sz w:val="24"/>
          <w:szCs w:val="24"/>
        </w:rPr>
        <w:t>2</w:t>
      </w:r>
      <w:r w:rsidR="0004513D" w:rsidRPr="00A338DA">
        <w:rPr>
          <w:color w:val="000000" w:themeColor="text1"/>
          <w:sz w:val="24"/>
          <w:szCs w:val="24"/>
        </w:rPr>
        <w:t xml:space="preserve"> to this Order</w:t>
      </w:r>
      <w:r w:rsidR="001701F3">
        <w:rPr>
          <w:color w:val="000000" w:themeColor="text1"/>
          <w:sz w:val="24"/>
          <w:szCs w:val="24"/>
        </w:rPr>
        <w:t>,</w:t>
      </w:r>
      <w:r w:rsidR="0004513D" w:rsidRPr="00A338DA">
        <w:rPr>
          <w:color w:val="000000" w:themeColor="text1"/>
          <w:sz w:val="24"/>
          <w:szCs w:val="24"/>
        </w:rPr>
        <w:t xml:space="preserve"> </w:t>
      </w:r>
    </w:p>
    <w:p w14:paraId="4DE92C19" w14:textId="0420B109" w:rsidR="003D44FC" w:rsidRPr="00A338DA" w:rsidRDefault="00DB2D2D" w:rsidP="003D44FC">
      <w:pPr>
        <w:pStyle w:val="BodyTextIndent3"/>
        <w:spacing w:before="240"/>
        <w:ind w:left="0" w:firstLine="720"/>
        <w:rPr>
          <w:color w:val="000000" w:themeColor="text1"/>
          <w:sz w:val="24"/>
          <w:szCs w:val="24"/>
        </w:rPr>
      </w:pPr>
      <w:r>
        <w:rPr>
          <w:color w:val="000000" w:themeColor="text1"/>
          <w:sz w:val="24"/>
          <w:szCs w:val="24"/>
        </w:rPr>
        <w:t>(c)</w:t>
      </w:r>
      <w:r>
        <w:rPr>
          <w:color w:val="000000" w:themeColor="text1"/>
          <w:sz w:val="24"/>
          <w:szCs w:val="24"/>
        </w:rPr>
        <w:tab/>
      </w:r>
      <w:r w:rsidR="003D44FC" w:rsidRPr="00A338DA">
        <w:rPr>
          <w:color w:val="000000" w:themeColor="text1"/>
          <w:sz w:val="24"/>
          <w:szCs w:val="24"/>
        </w:rPr>
        <w:t xml:space="preserve">by the addition into Schedule 9 thereto of the item specified in </w:t>
      </w:r>
      <w:r w:rsidR="003D44FC" w:rsidRPr="00A338DA">
        <w:rPr>
          <w:color w:val="000000" w:themeColor="text1"/>
          <w:sz w:val="24"/>
          <w:szCs w:val="24"/>
        </w:rPr>
        <w:tab/>
      </w:r>
      <w:r w:rsidR="003D44FC" w:rsidRPr="00A338DA">
        <w:rPr>
          <w:color w:val="000000" w:themeColor="text1"/>
          <w:sz w:val="24"/>
          <w:szCs w:val="24"/>
        </w:rPr>
        <w:tab/>
      </w:r>
      <w:r w:rsidR="003D44FC" w:rsidRPr="00A338DA">
        <w:rPr>
          <w:color w:val="000000" w:themeColor="text1"/>
          <w:sz w:val="24"/>
          <w:szCs w:val="24"/>
        </w:rPr>
        <w:tab/>
        <w:t xml:space="preserve">Schedule </w:t>
      </w:r>
      <w:r w:rsidR="003D44FC">
        <w:rPr>
          <w:color w:val="000000" w:themeColor="text1"/>
          <w:sz w:val="24"/>
          <w:szCs w:val="24"/>
        </w:rPr>
        <w:t>3</w:t>
      </w:r>
      <w:r w:rsidR="003D44FC" w:rsidRPr="00A338DA">
        <w:rPr>
          <w:color w:val="000000" w:themeColor="text1"/>
          <w:sz w:val="24"/>
          <w:szCs w:val="24"/>
        </w:rPr>
        <w:t xml:space="preserve"> to this Order</w:t>
      </w:r>
      <w:r w:rsidR="001701F3">
        <w:rPr>
          <w:color w:val="000000" w:themeColor="text1"/>
          <w:sz w:val="24"/>
          <w:szCs w:val="24"/>
        </w:rPr>
        <w:t>,</w:t>
      </w:r>
    </w:p>
    <w:p w14:paraId="51215CF8" w14:textId="73FC4AB6" w:rsidR="0004513D" w:rsidRDefault="003D44FC" w:rsidP="0004513D">
      <w:pPr>
        <w:pStyle w:val="BodyTextIndent3"/>
        <w:spacing w:before="240"/>
        <w:ind w:left="0" w:firstLine="720"/>
        <w:rPr>
          <w:color w:val="000000" w:themeColor="text1"/>
          <w:sz w:val="24"/>
          <w:szCs w:val="24"/>
        </w:rPr>
      </w:pPr>
      <w:r>
        <w:rPr>
          <w:color w:val="000000" w:themeColor="text1"/>
          <w:sz w:val="24"/>
          <w:szCs w:val="24"/>
        </w:rPr>
        <w:t>(</w:t>
      </w:r>
      <w:r w:rsidR="009E776E">
        <w:rPr>
          <w:color w:val="000000" w:themeColor="text1"/>
          <w:sz w:val="24"/>
          <w:szCs w:val="24"/>
        </w:rPr>
        <w:t>d</w:t>
      </w:r>
      <w:r>
        <w:rPr>
          <w:color w:val="000000" w:themeColor="text1"/>
          <w:sz w:val="24"/>
          <w:szCs w:val="24"/>
        </w:rPr>
        <w:t>)</w:t>
      </w:r>
      <w:r>
        <w:rPr>
          <w:color w:val="000000" w:themeColor="text1"/>
          <w:sz w:val="24"/>
          <w:szCs w:val="24"/>
        </w:rPr>
        <w:tab/>
      </w:r>
      <w:r w:rsidR="0004513D" w:rsidRPr="00A338DA">
        <w:rPr>
          <w:color w:val="000000" w:themeColor="text1"/>
          <w:sz w:val="24"/>
          <w:szCs w:val="24"/>
        </w:rPr>
        <w:t xml:space="preserve">by the deletion therefrom of the wording in Item 88 of Schedule </w:t>
      </w:r>
      <w:r w:rsidR="000A5CAD" w:rsidRPr="00A338DA">
        <w:rPr>
          <w:color w:val="000000" w:themeColor="text1"/>
          <w:sz w:val="24"/>
          <w:szCs w:val="24"/>
        </w:rPr>
        <w:t>9</w:t>
      </w:r>
      <w:r w:rsidR="0004513D" w:rsidRPr="00A338DA">
        <w:rPr>
          <w:color w:val="000000" w:themeColor="text1"/>
          <w:sz w:val="24"/>
          <w:szCs w:val="24"/>
        </w:rPr>
        <w:t xml:space="preserve"> and </w:t>
      </w:r>
      <w:r w:rsidR="0004513D" w:rsidRPr="00A338DA">
        <w:rPr>
          <w:color w:val="000000" w:themeColor="text1"/>
          <w:sz w:val="24"/>
          <w:szCs w:val="24"/>
        </w:rPr>
        <w:tab/>
      </w:r>
      <w:r w:rsidR="0004513D" w:rsidRPr="00A338DA">
        <w:rPr>
          <w:color w:val="000000" w:themeColor="text1"/>
          <w:sz w:val="24"/>
          <w:szCs w:val="24"/>
        </w:rPr>
        <w:tab/>
        <w:t xml:space="preserve">the addition, by way of replacement, of the wording specified in </w:t>
      </w:r>
      <w:r w:rsidR="0004513D" w:rsidRPr="00A338DA">
        <w:rPr>
          <w:color w:val="000000" w:themeColor="text1"/>
          <w:sz w:val="24"/>
          <w:szCs w:val="24"/>
        </w:rPr>
        <w:tab/>
      </w:r>
      <w:r w:rsidR="0004513D" w:rsidRPr="00A338DA">
        <w:rPr>
          <w:color w:val="000000" w:themeColor="text1"/>
          <w:sz w:val="24"/>
          <w:szCs w:val="24"/>
        </w:rPr>
        <w:tab/>
      </w:r>
      <w:r w:rsidR="0004513D" w:rsidRPr="00A338DA">
        <w:rPr>
          <w:color w:val="000000" w:themeColor="text1"/>
          <w:sz w:val="24"/>
          <w:szCs w:val="24"/>
        </w:rPr>
        <w:tab/>
        <w:t xml:space="preserve">Schedule </w:t>
      </w:r>
      <w:r>
        <w:rPr>
          <w:color w:val="000000" w:themeColor="text1"/>
          <w:sz w:val="24"/>
          <w:szCs w:val="24"/>
        </w:rPr>
        <w:t>4</w:t>
      </w:r>
      <w:r w:rsidR="0004513D" w:rsidRPr="00A338DA">
        <w:rPr>
          <w:color w:val="000000" w:themeColor="text1"/>
          <w:sz w:val="24"/>
          <w:szCs w:val="24"/>
        </w:rPr>
        <w:t xml:space="preserve"> to this Order</w:t>
      </w:r>
      <w:r w:rsidR="001701F3">
        <w:rPr>
          <w:color w:val="000000" w:themeColor="text1"/>
          <w:sz w:val="24"/>
          <w:szCs w:val="24"/>
        </w:rPr>
        <w:t>,</w:t>
      </w:r>
    </w:p>
    <w:p w14:paraId="132ABCBF" w14:textId="7C07ACD8" w:rsidR="00531992" w:rsidRPr="00A338DA" w:rsidRDefault="008B1307" w:rsidP="0004513D">
      <w:pPr>
        <w:pStyle w:val="BodyTextIndent3"/>
        <w:spacing w:before="240"/>
        <w:ind w:left="0" w:firstLine="720"/>
        <w:rPr>
          <w:color w:val="000000" w:themeColor="text1"/>
          <w:sz w:val="24"/>
          <w:szCs w:val="24"/>
        </w:rPr>
      </w:pPr>
      <w:r>
        <w:rPr>
          <w:color w:val="000000" w:themeColor="text1"/>
          <w:sz w:val="24"/>
          <w:szCs w:val="24"/>
        </w:rPr>
        <w:t>(</w:t>
      </w:r>
      <w:r w:rsidR="009E776E">
        <w:rPr>
          <w:color w:val="000000" w:themeColor="text1"/>
          <w:sz w:val="24"/>
          <w:szCs w:val="24"/>
        </w:rPr>
        <w:t>e</w:t>
      </w:r>
      <w:r>
        <w:rPr>
          <w:color w:val="000000" w:themeColor="text1"/>
          <w:sz w:val="24"/>
          <w:szCs w:val="24"/>
        </w:rPr>
        <w:t>)</w:t>
      </w:r>
      <w:r>
        <w:rPr>
          <w:color w:val="000000" w:themeColor="text1"/>
          <w:sz w:val="24"/>
          <w:szCs w:val="24"/>
        </w:rPr>
        <w:tab/>
      </w:r>
      <w:r w:rsidR="00545A77" w:rsidRPr="00A338DA">
        <w:rPr>
          <w:color w:val="000000" w:themeColor="text1"/>
          <w:sz w:val="24"/>
          <w:szCs w:val="24"/>
        </w:rPr>
        <w:t xml:space="preserve">by the addition into Schedule </w:t>
      </w:r>
      <w:r w:rsidR="00DD4D0F" w:rsidRPr="00A338DA">
        <w:rPr>
          <w:color w:val="000000" w:themeColor="text1"/>
          <w:sz w:val="24"/>
          <w:szCs w:val="24"/>
        </w:rPr>
        <w:t>75</w:t>
      </w:r>
      <w:r w:rsidR="00545A77" w:rsidRPr="00A338DA">
        <w:rPr>
          <w:color w:val="000000" w:themeColor="text1"/>
          <w:sz w:val="24"/>
          <w:szCs w:val="24"/>
        </w:rPr>
        <w:t xml:space="preserve"> thereto of the item</w:t>
      </w:r>
      <w:r w:rsidR="00DD4D0F" w:rsidRPr="00A338DA">
        <w:rPr>
          <w:color w:val="000000" w:themeColor="text1"/>
          <w:sz w:val="24"/>
          <w:szCs w:val="24"/>
        </w:rPr>
        <w:t>s</w:t>
      </w:r>
      <w:r w:rsidR="00545A77" w:rsidRPr="00A338DA">
        <w:rPr>
          <w:color w:val="000000" w:themeColor="text1"/>
          <w:sz w:val="24"/>
          <w:szCs w:val="24"/>
        </w:rPr>
        <w:t xml:space="preserve"> specified in </w:t>
      </w:r>
      <w:r w:rsidR="00545A77" w:rsidRPr="00A338DA">
        <w:rPr>
          <w:color w:val="000000" w:themeColor="text1"/>
          <w:sz w:val="24"/>
          <w:szCs w:val="24"/>
        </w:rPr>
        <w:tab/>
      </w:r>
      <w:r w:rsidR="00545A77" w:rsidRPr="00A338DA">
        <w:rPr>
          <w:color w:val="000000" w:themeColor="text1"/>
          <w:sz w:val="24"/>
          <w:szCs w:val="24"/>
        </w:rPr>
        <w:tab/>
      </w:r>
      <w:r w:rsidR="00545A77" w:rsidRPr="00A338DA">
        <w:rPr>
          <w:color w:val="000000" w:themeColor="text1"/>
          <w:sz w:val="24"/>
          <w:szCs w:val="24"/>
        </w:rPr>
        <w:tab/>
        <w:t xml:space="preserve">Schedule </w:t>
      </w:r>
      <w:r w:rsidR="008F54D7">
        <w:rPr>
          <w:color w:val="000000" w:themeColor="text1"/>
          <w:sz w:val="24"/>
          <w:szCs w:val="24"/>
        </w:rPr>
        <w:t>5</w:t>
      </w:r>
      <w:r w:rsidR="00545A77" w:rsidRPr="00A338DA">
        <w:rPr>
          <w:color w:val="000000" w:themeColor="text1"/>
          <w:sz w:val="24"/>
          <w:szCs w:val="24"/>
        </w:rPr>
        <w:t xml:space="preserve"> to this Order</w:t>
      </w:r>
      <w:r w:rsidR="001701F3">
        <w:rPr>
          <w:color w:val="000000" w:themeColor="text1"/>
          <w:sz w:val="24"/>
          <w:szCs w:val="24"/>
        </w:rPr>
        <w:t>,</w:t>
      </w:r>
      <w:r w:rsidR="00545A77" w:rsidRPr="00A338DA">
        <w:rPr>
          <w:color w:val="000000" w:themeColor="text1"/>
          <w:sz w:val="24"/>
          <w:szCs w:val="24"/>
        </w:rPr>
        <w:t xml:space="preserve"> </w:t>
      </w:r>
      <w:r w:rsidR="009E776E">
        <w:rPr>
          <w:color w:val="000000" w:themeColor="text1"/>
          <w:sz w:val="24"/>
          <w:szCs w:val="24"/>
        </w:rPr>
        <w:t>and</w:t>
      </w:r>
    </w:p>
    <w:p w14:paraId="5467355A" w14:textId="04AF0820" w:rsidR="00545A77" w:rsidRPr="00A338DA" w:rsidRDefault="008F54D7" w:rsidP="0004513D">
      <w:pPr>
        <w:pStyle w:val="BodyTextIndent3"/>
        <w:spacing w:before="240"/>
        <w:ind w:left="0" w:firstLine="720"/>
        <w:rPr>
          <w:color w:val="000000" w:themeColor="text1"/>
          <w:sz w:val="24"/>
          <w:szCs w:val="24"/>
        </w:rPr>
      </w:pPr>
      <w:r w:rsidRPr="008F54D7">
        <w:rPr>
          <w:color w:val="000000" w:themeColor="text1"/>
          <w:sz w:val="24"/>
          <w:szCs w:val="24"/>
        </w:rPr>
        <w:t>(</w:t>
      </w:r>
      <w:r w:rsidR="00D43FA2">
        <w:rPr>
          <w:color w:val="000000" w:themeColor="text1"/>
          <w:sz w:val="24"/>
          <w:szCs w:val="24"/>
        </w:rPr>
        <w:t>f</w:t>
      </w:r>
      <w:r w:rsidR="00545A77" w:rsidRPr="008F54D7">
        <w:rPr>
          <w:color w:val="000000" w:themeColor="text1"/>
          <w:sz w:val="24"/>
          <w:szCs w:val="24"/>
        </w:rPr>
        <w:t>)</w:t>
      </w:r>
      <w:r w:rsidR="00545A77" w:rsidRPr="008F54D7">
        <w:rPr>
          <w:color w:val="000000" w:themeColor="text1"/>
          <w:sz w:val="24"/>
          <w:szCs w:val="24"/>
        </w:rPr>
        <w:tab/>
      </w:r>
      <w:r w:rsidR="0004513D" w:rsidRPr="008F54D7">
        <w:rPr>
          <w:color w:val="000000" w:themeColor="text1"/>
          <w:sz w:val="24"/>
          <w:szCs w:val="24"/>
        </w:rPr>
        <w:t xml:space="preserve">by the addition into Schedule 101 thereto of the item specified in </w:t>
      </w:r>
      <w:r w:rsidR="0004513D" w:rsidRPr="008F54D7">
        <w:rPr>
          <w:color w:val="000000" w:themeColor="text1"/>
          <w:sz w:val="24"/>
          <w:szCs w:val="24"/>
        </w:rPr>
        <w:tab/>
      </w:r>
      <w:r w:rsidR="0004513D" w:rsidRPr="008F54D7">
        <w:rPr>
          <w:color w:val="000000" w:themeColor="text1"/>
          <w:sz w:val="24"/>
          <w:szCs w:val="24"/>
        </w:rPr>
        <w:tab/>
      </w:r>
      <w:r w:rsidR="0004513D" w:rsidRPr="00A338DA">
        <w:rPr>
          <w:color w:val="000000" w:themeColor="text1"/>
          <w:sz w:val="24"/>
          <w:szCs w:val="24"/>
        </w:rPr>
        <w:tab/>
        <w:t>Schedule</w:t>
      </w:r>
      <w:r>
        <w:rPr>
          <w:color w:val="000000" w:themeColor="text1"/>
          <w:sz w:val="24"/>
          <w:szCs w:val="24"/>
        </w:rPr>
        <w:t xml:space="preserve"> 6</w:t>
      </w:r>
      <w:r w:rsidR="0004513D" w:rsidRPr="00A338DA">
        <w:rPr>
          <w:color w:val="000000" w:themeColor="text1"/>
          <w:sz w:val="24"/>
          <w:szCs w:val="24"/>
        </w:rPr>
        <w:t xml:space="preserve"> to this Order</w:t>
      </w:r>
      <w:r w:rsidR="00545A77" w:rsidRPr="00A338DA">
        <w:rPr>
          <w:color w:val="000000" w:themeColor="text1"/>
          <w:sz w:val="24"/>
          <w:szCs w:val="24"/>
        </w:rPr>
        <w:t>.</w:t>
      </w:r>
    </w:p>
    <w:p w14:paraId="69979DD0" w14:textId="5E26F99F" w:rsidR="00E95D18" w:rsidRPr="00786798" w:rsidRDefault="00D85210" w:rsidP="007630F9">
      <w:pPr>
        <w:pStyle w:val="BodyText"/>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DD4D0F">
        <w:t xml:space="preserve">Assistant Director </w:t>
      </w:r>
      <w:r w:rsidR="00A72F69">
        <w:t>Transport</w:t>
      </w:r>
      <w:r w:rsidR="00E24BE6">
        <w:t xml:space="preserve"> </w:t>
      </w:r>
      <w:r w:rsidR="00E95D18" w:rsidRPr="00786798">
        <w:t xml:space="preserve">is hereby authorised, after </w:t>
      </w:r>
      <w:r w:rsidR="00DD4D0F">
        <w:tab/>
      </w:r>
      <w:r w:rsidR="00E95D18" w:rsidRPr="00786798">
        <w:t xml:space="preserve">consultation with the Chief Officer of Police, to modify or suspend the </w:t>
      </w:r>
      <w:r w:rsidR="00DD4D0F">
        <w:tab/>
      </w:r>
      <w:r w:rsidR="00E95D18" w:rsidRPr="00786798">
        <w:t xml:space="preserve">operation of this Order or any provision of it if it appears to him </w:t>
      </w:r>
      <w:proofErr w:type="gramStart"/>
      <w:r w:rsidR="00E95D18" w:rsidRPr="00786798">
        <w:t>essential:-</w:t>
      </w:r>
      <w:proofErr w:type="gramEnd"/>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 xml:space="preserve">in the interest of the expeditious, convenient and safe movement of </w:t>
      </w:r>
      <w:proofErr w:type="gramStart"/>
      <w:r w:rsidRPr="00786798">
        <w:rPr>
          <w:color w:val="000000"/>
          <w:sz w:val="24"/>
        </w:rPr>
        <w:t>traffic;</w:t>
      </w:r>
      <w:proofErr w:type="gramEnd"/>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51E2EB6D" w:rsidR="00E95D18" w:rsidRPr="00786798" w:rsidRDefault="00D85210" w:rsidP="00E95D18">
      <w:pPr>
        <w:tabs>
          <w:tab w:val="num" w:pos="720"/>
        </w:tabs>
        <w:ind w:left="720" w:hanging="720"/>
        <w:jc w:val="left"/>
        <w:rPr>
          <w:color w:val="000000"/>
          <w:sz w:val="24"/>
        </w:rPr>
      </w:pPr>
      <w:r w:rsidRPr="00D43FA2">
        <w:rPr>
          <w:color w:val="000000"/>
          <w:sz w:val="24"/>
          <w:szCs w:val="24"/>
        </w:rPr>
        <w:t>5</w:t>
      </w:r>
      <w:r w:rsidR="00E95D18" w:rsidRPr="00D43FA2">
        <w:rPr>
          <w:color w:val="000000"/>
          <w:sz w:val="24"/>
          <w:szCs w:val="24"/>
        </w:rPr>
        <w:t>.</w:t>
      </w:r>
      <w:r w:rsidR="00E95D18" w:rsidRPr="00786798">
        <w:rPr>
          <w:color w:val="000000"/>
        </w:rPr>
        <w:tab/>
      </w:r>
      <w:r w:rsidR="00E95D18" w:rsidRPr="00786798">
        <w:rPr>
          <w:color w:val="000000"/>
          <w:sz w:val="24"/>
        </w:rPr>
        <w:t xml:space="preserve">This Order shall come into operation on </w:t>
      </w:r>
      <w:proofErr w:type="gramStart"/>
      <w:r w:rsidR="001701F3">
        <w:rPr>
          <w:color w:val="000000"/>
          <w:sz w:val="24"/>
        </w:rPr>
        <w:t xml:space="preserve">7th March </w:t>
      </w:r>
      <w:r w:rsidR="00656ACC">
        <w:rPr>
          <w:color w:val="000000"/>
          <w:sz w:val="24"/>
        </w:rPr>
        <w:t>20</w:t>
      </w:r>
      <w:r w:rsidR="00547C20">
        <w:rPr>
          <w:color w:val="000000"/>
          <w:sz w:val="24"/>
        </w:rPr>
        <w:t>2</w:t>
      </w:r>
      <w:r w:rsidR="009E776E">
        <w:rPr>
          <w:color w:val="000000"/>
          <w:sz w:val="24"/>
        </w:rPr>
        <w:t>2</w:t>
      </w:r>
      <w:r w:rsidR="00E95D18" w:rsidRPr="00786798">
        <w:rPr>
          <w:color w:val="000000"/>
          <w:sz w:val="24"/>
        </w:rPr>
        <w:t>, and</w:t>
      </w:r>
      <w:proofErr w:type="gramEnd"/>
      <w:r w:rsidR="00E95D18" w:rsidRPr="00786798">
        <w:rPr>
          <w:color w:val="000000"/>
          <w:sz w:val="24"/>
        </w:rPr>
        <w:t xml:space="preserve"> shall continue in force for a period not exceeding </w:t>
      </w:r>
      <w:r w:rsidR="00C61290">
        <w:rPr>
          <w:color w:val="000000"/>
          <w:sz w:val="24"/>
        </w:rPr>
        <w:t>1</w:t>
      </w:r>
      <w:r w:rsidR="00547C20">
        <w:rPr>
          <w:color w:val="000000"/>
          <w:sz w:val="24"/>
        </w:rPr>
        <w:t>8</w:t>
      </w:r>
      <w:r w:rsidR="00E95D18" w:rsidRPr="00786798">
        <w:rPr>
          <w:color w:val="000000"/>
          <w:sz w:val="24"/>
        </w:rPr>
        <w:t xml:space="preserve"> months, and may be cited as the City of Newcastle upon Tyne (</w:t>
      </w:r>
      <w:r w:rsidR="00901E2F">
        <w:rPr>
          <w:color w:val="000000"/>
          <w:sz w:val="24"/>
        </w:rPr>
        <w:t>Fenh</w:t>
      </w:r>
      <w:r w:rsidR="002531D5">
        <w:rPr>
          <w:color w:val="000000"/>
          <w:sz w:val="24"/>
        </w:rPr>
        <w:t>a</w:t>
      </w:r>
      <w:r w:rsidR="00901E2F">
        <w:rPr>
          <w:color w:val="000000"/>
          <w:sz w:val="24"/>
        </w:rPr>
        <w:t>m A</w:t>
      </w:r>
      <w:r w:rsidR="00DD4D0F">
        <w:rPr>
          <w:color w:val="000000"/>
          <w:sz w:val="24"/>
        </w:rPr>
        <w:t>rea – Low Traffic Neighbourhood</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9E776E">
        <w:rPr>
          <w:color w:val="000000"/>
          <w:sz w:val="24"/>
        </w:rPr>
        <w:t>2</w:t>
      </w:r>
      <w:r w:rsidR="00E95D18" w:rsidRPr="00786798">
        <w:rPr>
          <w:color w:val="000000"/>
          <w:sz w:val="24"/>
        </w:rPr>
        <w:t>.</w:t>
      </w:r>
    </w:p>
    <w:p w14:paraId="4563F577" w14:textId="77777777" w:rsidR="00E95D18" w:rsidRPr="00786798" w:rsidRDefault="00E95D18" w:rsidP="00E95D18">
      <w:pPr>
        <w:pStyle w:val="BodyText"/>
        <w:rPr>
          <w:color w:val="000000"/>
        </w:rPr>
      </w:pPr>
    </w:p>
    <w:p w14:paraId="26CCA429" w14:textId="23395F19"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1701F3">
        <w:rPr>
          <w:color w:val="000000"/>
        </w:rPr>
        <w:t>17th</w:t>
      </w:r>
      <w:r w:rsidR="00531992">
        <w:rPr>
          <w:color w:val="000000"/>
        </w:rPr>
        <w:t xml:space="preserve"> </w:t>
      </w:r>
      <w:r w:rsidR="00D24FCF" w:rsidRPr="00786798">
        <w:rPr>
          <w:color w:val="000000"/>
        </w:rPr>
        <w:t>day of</w:t>
      </w:r>
      <w:r w:rsidR="00630346">
        <w:rPr>
          <w:color w:val="000000"/>
        </w:rPr>
        <w:t xml:space="preserve"> </w:t>
      </w:r>
      <w:r w:rsidR="001701F3">
        <w:rPr>
          <w:color w:val="000000"/>
        </w:rPr>
        <w:t xml:space="preserve">February </w:t>
      </w:r>
      <w:r w:rsidR="00005B1E">
        <w:rPr>
          <w:color w:val="000000"/>
        </w:rPr>
        <w:t>20</w:t>
      </w:r>
      <w:r w:rsidR="00547C20">
        <w:rPr>
          <w:color w:val="000000"/>
        </w:rPr>
        <w:t>2</w:t>
      </w:r>
      <w:r w:rsidR="009E776E">
        <w:rPr>
          <w:color w:val="000000"/>
        </w:rPr>
        <w:t>2</w:t>
      </w:r>
      <w:r w:rsidRPr="00786798">
        <w:rPr>
          <w:color w:val="000000"/>
        </w:rPr>
        <w:t>.</w:t>
      </w:r>
    </w:p>
    <w:p w14:paraId="3E3D76BF" w14:textId="6FF81C73" w:rsidR="00E95D18" w:rsidRPr="00786798" w:rsidRDefault="00E95D18" w:rsidP="00E95D18">
      <w:pPr>
        <w:spacing w:before="240"/>
        <w:rPr>
          <w:color w:val="000000"/>
          <w:sz w:val="24"/>
        </w:rPr>
      </w:pPr>
      <w:r w:rsidRPr="00786798">
        <w:rPr>
          <w:b/>
          <w:color w:val="000000"/>
          <w:sz w:val="24"/>
        </w:rPr>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place">
        <w:smartTag w:uri="urn:schemas-microsoft-com:office:smarttags" w:element="City">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 xml:space="preserve">presence </w:t>
      </w:r>
      <w:proofErr w:type="gramStart"/>
      <w:r w:rsidRPr="00786798">
        <w:rPr>
          <w:color w:val="000000"/>
          <w:sz w:val="24"/>
        </w:rPr>
        <w:t>of:-</w:t>
      </w:r>
      <w:proofErr w:type="gramEnd"/>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77777777" w:rsidR="00E95D18" w:rsidRDefault="00E95D18" w:rsidP="00E95D18">
      <w:pPr>
        <w:pStyle w:val="BodyText"/>
        <w:rPr>
          <w:color w:val="000000"/>
        </w:rPr>
      </w:pPr>
    </w:p>
    <w:p w14:paraId="47BDC0CD" w14:textId="559A50D0" w:rsidR="00DD4D0F" w:rsidRDefault="00DD4D0F" w:rsidP="00E95D18">
      <w:pPr>
        <w:pStyle w:val="BodyText"/>
        <w:rPr>
          <w:color w:val="000000"/>
        </w:rPr>
      </w:pPr>
    </w:p>
    <w:p w14:paraId="77F0F138" w14:textId="77777777" w:rsidR="0004513D" w:rsidRPr="00460D82" w:rsidRDefault="0004513D" w:rsidP="00901E2F">
      <w:pPr>
        <w:pStyle w:val="BodyText"/>
        <w:jc w:val="center"/>
        <w:rPr>
          <w:b/>
          <w:color w:val="FF0000"/>
        </w:rPr>
      </w:pPr>
    </w:p>
    <w:p w14:paraId="6879131B" w14:textId="4161F615" w:rsidR="00DD4D0F" w:rsidRPr="00A338DA" w:rsidRDefault="00DD4D0F" w:rsidP="00901E2F">
      <w:pPr>
        <w:pStyle w:val="BodyText"/>
        <w:jc w:val="center"/>
        <w:rPr>
          <w:color w:val="000000" w:themeColor="text1"/>
        </w:rPr>
      </w:pPr>
      <w:r w:rsidRPr="00A338DA">
        <w:rPr>
          <w:b/>
          <w:color w:val="000000" w:themeColor="text1"/>
        </w:rPr>
        <w:t xml:space="preserve">SCHEDULE </w:t>
      </w:r>
      <w:r w:rsidR="003D44FC">
        <w:rPr>
          <w:b/>
          <w:color w:val="000000" w:themeColor="text1"/>
        </w:rPr>
        <w:t>1</w:t>
      </w:r>
      <w:r w:rsidRPr="00A338DA">
        <w:rPr>
          <w:b/>
          <w:color w:val="000000" w:themeColor="text1"/>
        </w:rPr>
        <w:t xml:space="preserve"> </w:t>
      </w:r>
    </w:p>
    <w:p w14:paraId="0D6C78E0" w14:textId="38250E39" w:rsidR="00545A77" w:rsidRPr="00A338DA" w:rsidRDefault="00796135" w:rsidP="00796135">
      <w:pPr>
        <w:pStyle w:val="BodyText"/>
        <w:jc w:val="center"/>
        <w:rPr>
          <w:color w:val="000000" w:themeColor="text1"/>
        </w:rPr>
      </w:pPr>
      <w:r w:rsidRPr="00A338DA">
        <w:rPr>
          <w:color w:val="000000" w:themeColor="text1"/>
        </w:rPr>
        <w:t>(Addition</w:t>
      </w:r>
      <w:r w:rsidR="00545A77" w:rsidRPr="00A338DA">
        <w:rPr>
          <w:color w:val="000000" w:themeColor="text1"/>
        </w:rPr>
        <w:t>s</w:t>
      </w:r>
      <w:r w:rsidRPr="00A338DA">
        <w:rPr>
          <w:color w:val="000000" w:themeColor="text1"/>
        </w:rPr>
        <w:t xml:space="preserve"> into Schedule </w:t>
      </w:r>
      <w:r w:rsidR="00545A77" w:rsidRPr="00A338DA">
        <w:rPr>
          <w:color w:val="000000" w:themeColor="text1"/>
        </w:rPr>
        <w:t>2</w:t>
      </w:r>
      <w:r w:rsidRPr="00A338DA">
        <w:rPr>
          <w:color w:val="000000" w:themeColor="text1"/>
        </w:rPr>
        <w:t xml:space="preserve"> of the 2009 Order – </w:t>
      </w:r>
      <w:r w:rsidR="00545A77" w:rsidRPr="00A338DA">
        <w:rPr>
          <w:color w:val="000000" w:themeColor="text1"/>
        </w:rPr>
        <w:t xml:space="preserve">Prohibition of Waiting </w:t>
      </w:r>
      <w:proofErr w:type="gramStart"/>
      <w:r w:rsidR="00545A77" w:rsidRPr="00A338DA">
        <w:rPr>
          <w:color w:val="000000" w:themeColor="text1"/>
        </w:rPr>
        <w:t>At</w:t>
      </w:r>
      <w:proofErr w:type="gramEnd"/>
      <w:r w:rsidR="00545A77" w:rsidRPr="00A338DA">
        <w:rPr>
          <w:color w:val="000000" w:themeColor="text1"/>
        </w:rPr>
        <w:t xml:space="preserve"> Any Time)</w:t>
      </w:r>
    </w:p>
    <w:p w14:paraId="009F75B8" w14:textId="0073B6EA" w:rsidR="00545A77" w:rsidRPr="00460D82" w:rsidRDefault="00545A77" w:rsidP="00796135">
      <w:pPr>
        <w:pStyle w:val="BodyText"/>
        <w:jc w:val="center"/>
        <w:rPr>
          <w:color w:val="FF0000"/>
        </w:rPr>
      </w:pPr>
    </w:p>
    <w:p w14:paraId="676757B0" w14:textId="73551620" w:rsidR="000A5CAD" w:rsidRPr="00A338DA" w:rsidRDefault="000A5CAD" w:rsidP="00EA4A28">
      <w:pPr>
        <w:rPr>
          <w:rFonts w:cs="Arial"/>
          <w:color w:val="000000" w:themeColor="text1"/>
          <w:sz w:val="24"/>
          <w:szCs w:val="24"/>
        </w:rPr>
      </w:pPr>
      <w:r w:rsidRPr="00A338DA">
        <w:rPr>
          <w:rFonts w:cs="Arial"/>
          <w:color w:val="000000" w:themeColor="text1"/>
          <w:sz w:val="24"/>
          <w:szCs w:val="24"/>
        </w:rPr>
        <w:t>267.</w:t>
      </w:r>
      <w:r w:rsidRPr="00A338DA">
        <w:rPr>
          <w:rFonts w:cs="Arial"/>
          <w:color w:val="000000" w:themeColor="text1"/>
          <w:sz w:val="24"/>
          <w:szCs w:val="24"/>
        </w:rPr>
        <w:tab/>
        <w:t>Bolbec Road</w:t>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t>(a)</w:t>
      </w:r>
      <w:r w:rsidRPr="00A338DA">
        <w:rPr>
          <w:rFonts w:cs="Arial"/>
          <w:color w:val="000000" w:themeColor="text1"/>
          <w:sz w:val="24"/>
          <w:szCs w:val="24"/>
        </w:rPr>
        <w:tab/>
      </w:r>
      <w:r w:rsidRPr="00A338DA">
        <w:rPr>
          <w:rFonts w:cs="Arial"/>
          <w:color w:val="000000" w:themeColor="text1"/>
          <w:sz w:val="24"/>
          <w:szCs w:val="24"/>
          <w:u w:val="single"/>
        </w:rPr>
        <w:t xml:space="preserve">east </w:t>
      </w:r>
      <w:proofErr w:type="gramStart"/>
      <w:r w:rsidRPr="00A338DA">
        <w:rPr>
          <w:rFonts w:cs="Arial"/>
          <w:color w:val="000000" w:themeColor="text1"/>
          <w:sz w:val="24"/>
          <w:szCs w:val="24"/>
          <w:u w:val="single"/>
        </w:rPr>
        <w:t>side</w:t>
      </w:r>
      <w:r w:rsidRPr="00A338DA">
        <w:rPr>
          <w:rFonts w:cs="Arial"/>
          <w:color w:val="000000" w:themeColor="text1"/>
          <w:sz w:val="24"/>
          <w:szCs w:val="24"/>
        </w:rPr>
        <w:t>:-</w:t>
      </w:r>
      <w:proofErr w:type="gramEnd"/>
    </w:p>
    <w:p w14:paraId="497D6D4F" w14:textId="6BD747F6" w:rsidR="000A5CAD" w:rsidRPr="00A338DA" w:rsidRDefault="000A5CAD" w:rsidP="00EA4A28">
      <w:pPr>
        <w:rPr>
          <w:rFonts w:cs="Arial"/>
          <w:color w:val="000000" w:themeColor="text1"/>
          <w:sz w:val="24"/>
          <w:szCs w:val="24"/>
        </w:rPr>
      </w:pPr>
    </w:p>
    <w:p w14:paraId="78241507" w14:textId="42799A19" w:rsidR="00901E2F" w:rsidRPr="00460D82" w:rsidRDefault="000A5CAD" w:rsidP="009869EC">
      <w:pPr>
        <w:rPr>
          <w:rFonts w:cs="Arial"/>
          <w:color w:val="FF0000"/>
          <w:sz w:val="24"/>
          <w:szCs w:val="24"/>
        </w:rPr>
      </w:pP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t>(iii)</w:t>
      </w:r>
      <w:r w:rsidRPr="00A338DA">
        <w:rPr>
          <w:rFonts w:cs="Arial"/>
          <w:color w:val="000000" w:themeColor="text1"/>
          <w:sz w:val="24"/>
          <w:szCs w:val="24"/>
        </w:rPr>
        <w:tab/>
        <w:t xml:space="preserve">from a point 6 metres north of its </w:t>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t xml:space="preserve">junction with Cedar Road in a </w:t>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t xml:space="preserve">northerly direction for </w:t>
      </w:r>
      <w:proofErr w:type="gramStart"/>
      <w:r w:rsidRPr="00A338DA">
        <w:rPr>
          <w:rFonts w:cs="Arial"/>
          <w:color w:val="000000" w:themeColor="text1"/>
          <w:sz w:val="24"/>
          <w:szCs w:val="24"/>
        </w:rPr>
        <w:t>a distance of 8</w:t>
      </w:r>
      <w:proofErr w:type="gramEnd"/>
      <w:r w:rsidRPr="00A338DA">
        <w:rPr>
          <w:rFonts w:cs="Arial"/>
          <w:color w:val="000000" w:themeColor="text1"/>
          <w:sz w:val="24"/>
          <w:szCs w:val="24"/>
        </w:rPr>
        <w:t xml:space="preserve"> </w:t>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r>
      <w:r w:rsidRPr="00A338DA">
        <w:rPr>
          <w:rFonts w:cs="Arial"/>
          <w:color w:val="000000" w:themeColor="text1"/>
          <w:sz w:val="24"/>
          <w:szCs w:val="24"/>
        </w:rPr>
        <w:tab/>
        <w:t>metres</w:t>
      </w:r>
    </w:p>
    <w:p w14:paraId="02E1AB35" w14:textId="77777777" w:rsidR="00901E2F" w:rsidRPr="00460D82" w:rsidRDefault="00901E2F" w:rsidP="007C020F">
      <w:pPr>
        <w:rPr>
          <w:rFonts w:cs="Arial"/>
          <w:color w:val="FF0000"/>
          <w:sz w:val="24"/>
          <w:szCs w:val="24"/>
          <w:lang w:eastAsia="en-GB"/>
        </w:rPr>
      </w:pPr>
    </w:p>
    <w:p w14:paraId="64ED2109" w14:textId="56867820" w:rsidR="00934169" w:rsidRPr="00460D82" w:rsidRDefault="001701F3" w:rsidP="007C020F">
      <w:pPr>
        <w:rPr>
          <w:rFonts w:cs="Arial"/>
          <w:color w:val="000000" w:themeColor="text1"/>
          <w:sz w:val="24"/>
          <w:szCs w:val="24"/>
          <w:lang w:eastAsia="en-GB"/>
        </w:rPr>
      </w:pPr>
      <w:r>
        <w:rPr>
          <w:rFonts w:cs="Arial"/>
          <w:color w:val="000000" w:themeColor="text1"/>
          <w:sz w:val="24"/>
          <w:szCs w:val="24"/>
          <w:lang w:eastAsia="en-GB"/>
        </w:rPr>
        <w:t>1617</w:t>
      </w:r>
      <w:r w:rsidR="00934169" w:rsidRPr="00460D82">
        <w:rPr>
          <w:rFonts w:cs="Arial"/>
          <w:color w:val="000000" w:themeColor="text1"/>
          <w:sz w:val="24"/>
          <w:szCs w:val="24"/>
          <w:lang w:eastAsia="en-GB"/>
        </w:rPr>
        <w:t>.</w:t>
      </w:r>
      <w:r w:rsidR="00934169" w:rsidRPr="00460D82">
        <w:rPr>
          <w:rFonts w:cs="Arial"/>
          <w:color w:val="000000" w:themeColor="text1"/>
          <w:sz w:val="24"/>
          <w:szCs w:val="24"/>
          <w:lang w:eastAsia="en-GB"/>
        </w:rPr>
        <w:tab/>
        <w:t>Kingsway</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t>(a)</w:t>
      </w:r>
      <w:r w:rsidR="00934169" w:rsidRPr="00460D82">
        <w:rPr>
          <w:rFonts w:cs="Arial"/>
          <w:color w:val="000000" w:themeColor="text1"/>
          <w:sz w:val="24"/>
          <w:szCs w:val="24"/>
          <w:lang w:eastAsia="en-GB"/>
        </w:rPr>
        <w:tab/>
      </w:r>
      <w:r w:rsidR="00934169" w:rsidRPr="00460D82">
        <w:rPr>
          <w:rFonts w:cs="Arial"/>
          <w:color w:val="000000" w:themeColor="text1"/>
          <w:sz w:val="24"/>
          <w:szCs w:val="24"/>
          <w:u w:val="single"/>
          <w:lang w:eastAsia="en-GB"/>
        </w:rPr>
        <w:t>west, north and east sides</w:t>
      </w:r>
      <w:r w:rsidR="00934169" w:rsidRPr="00460D82">
        <w:rPr>
          <w:rFonts w:cs="Arial"/>
          <w:color w:val="000000" w:themeColor="text1"/>
          <w:sz w:val="24"/>
          <w:szCs w:val="24"/>
          <w:lang w:eastAsia="en-GB"/>
        </w:rPr>
        <w:t xml:space="preserve">, from a </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t xml:space="preserve">point 26 metres south of its junction </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t xml:space="preserve">with Queensway in a northerly, </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proofErr w:type="gramStart"/>
      <w:r w:rsidR="00934169" w:rsidRPr="00460D82">
        <w:rPr>
          <w:rFonts w:cs="Arial"/>
          <w:color w:val="000000" w:themeColor="text1"/>
          <w:sz w:val="24"/>
          <w:szCs w:val="24"/>
          <w:lang w:eastAsia="en-GB"/>
        </w:rPr>
        <w:t>easterly</w:t>
      </w:r>
      <w:proofErr w:type="gramEnd"/>
      <w:r w:rsidR="00934169" w:rsidRPr="00460D82">
        <w:rPr>
          <w:rFonts w:cs="Arial"/>
          <w:color w:val="000000" w:themeColor="text1"/>
          <w:sz w:val="24"/>
          <w:szCs w:val="24"/>
          <w:lang w:eastAsia="en-GB"/>
        </w:rPr>
        <w:t xml:space="preserve"> and southerly direction </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t xml:space="preserve">around the turning area for a </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t>distance of 76 metres</w:t>
      </w:r>
    </w:p>
    <w:p w14:paraId="7E9E770F" w14:textId="0A4C86EB" w:rsidR="00934169" w:rsidRPr="00460D82" w:rsidRDefault="00934169" w:rsidP="007C020F">
      <w:pPr>
        <w:rPr>
          <w:rFonts w:cs="Arial"/>
          <w:color w:val="000000" w:themeColor="text1"/>
          <w:sz w:val="24"/>
          <w:szCs w:val="24"/>
          <w:lang w:eastAsia="en-GB"/>
        </w:rPr>
      </w:pPr>
    </w:p>
    <w:p w14:paraId="61704B85" w14:textId="5D18F77F" w:rsidR="00934169" w:rsidRPr="00460D82" w:rsidRDefault="00934169" w:rsidP="007C020F">
      <w:pPr>
        <w:rPr>
          <w:rFonts w:cs="Arial"/>
          <w:color w:val="000000" w:themeColor="text1"/>
          <w:sz w:val="24"/>
          <w:szCs w:val="24"/>
          <w:lang w:eastAsia="en-GB"/>
        </w:rPr>
      </w:pP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t>(b)</w:t>
      </w:r>
      <w:r w:rsidRPr="00460D82">
        <w:rPr>
          <w:rFonts w:cs="Arial"/>
          <w:color w:val="000000" w:themeColor="text1"/>
          <w:sz w:val="24"/>
          <w:szCs w:val="24"/>
          <w:lang w:eastAsia="en-GB"/>
        </w:rPr>
        <w:tab/>
      </w:r>
      <w:r w:rsidRPr="00AF41DC">
        <w:rPr>
          <w:rFonts w:cs="Arial"/>
          <w:color w:val="000000" w:themeColor="text1"/>
          <w:sz w:val="24"/>
          <w:szCs w:val="24"/>
          <w:u w:val="single"/>
          <w:lang w:eastAsia="en-GB"/>
        </w:rPr>
        <w:t>east side</w:t>
      </w:r>
      <w:r w:rsidRPr="00460D82">
        <w:rPr>
          <w:rFonts w:cs="Arial"/>
          <w:color w:val="000000" w:themeColor="text1"/>
          <w:sz w:val="24"/>
          <w:szCs w:val="24"/>
          <w:lang w:eastAsia="en-GB"/>
        </w:rPr>
        <w:t xml:space="preserve">, from its junction with </w:t>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t xml:space="preserve">Ridgeway in a northerly direction for </w:t>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r w:rsidRPr="00460D82">
        <w:rPr>
          <w:rFonts w:cs="Arial"/>
          <w:color w:val="000000" w:themeColor="text1"/>
          <w:sz w:val="24"/>
          <w:szCs w:val="24"/>
          <w:lang w:eastAsia="en-GB"/>
        </w:rPr>
        <w:tab/>
      </w:r>
      <w:proofErr w:type="gramStart"/>
      <w:r w:rsidRPr="00460D82">
        <w:rPr>
          <w:rFonts w:cs="Arial"/>
          <w:color w:val="000000" w:themeColor="text1"/>
          <w:sz w:val="24"/>
          <w:szCs w:val="24"/>
          <w:lang w:eastAsia="en-GB"/>
        </w:rPr>
        <w:t>a distance of 17</w:t>
      </w:r>
      <w:proofErr w:type="gramEnd"/>
      <w:r w:rsidRPr="00460D82">
        <w:rPr>
          <w:rFonts w:cs="Arial"/>
          <w:color w:val="000000" w:themeColor="text1"/>
          <w:sz w:val="24"/>
          <w:szCs w:val="24"/>
          <w:lang w:eastAsia="en-GB"/>
        </w:rPr>
        <w:t xml:space="preserve"> metres</w:t>
      </w:r>
    </w:p>
    <w:p w14:paraId="350F4ED8" w14:textId="77777777" w:rsidR="00934169" w:rsidRPr="00460D82" w:rsidRDefault="00934169" w:rsidP="007C020F">
      <w:pPr>
        <w:rPr>
          <w:rFonts w:cs="Arial"/>
          <w:color w:val="FF0000"/>
          <w:sz w:val="24"/>
          <w:szCs w:val="24"/>
          <w:lang w:eastAsia="en-GB"/>
        </w:rPr>
      </w:pPr>
    </w:p>
    <w:p w14:paraId="3DB17527" w14:textId="2B74152C" w:rsidR="000A5CAD" w:rsidRPr="00A338DA" w:rsidRDefault="000A5CAD" w:rsidP="007C020F">
      <w:pPr>
        <w:rPr>
          <w:rFonts w:cs="Arial"/>
          <w:color w:val="000000" w:themeColor="text1"/>
          <w:sz w:val="24"/>
          <w:szCs w:val="24"/>
          <w:lang w:eastAsia="en-GB"/>
        </w:rPr>
      </w:pPr>
      <w:r w:rsidRPr="00A338DA">
        <w:rPr>
          <w:rFonts w:cs="Arial"/>
          <w:color w:val="000000" w:themeColor="text1"/>
          <w:sz w:val="24"/>
          <w:szCs w:val="24"/>
          <w:lang w:eastAsia="en-GB"/>
        </w:rPr>
        <w:t>710.</w:t>
      </w:r>
      <w:r w:rsidRPr="00A338DA">
        <w:rPr>
          <w:rFonts w:cs="Arial"/>
          <w:color w:val="000000" w:themeColor="text1"/>
          <w:sz w:val="24"/>
          <w:szCs w:val="24"/>
          <w:lang w:eastAsia="en-GB"/>
        </w:rPr>
        <w:tab/>
        <w:t>Nuns Moor Road</w:t>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t>(a)</w:t>
      </w:r>
      <w:r w:rsidRPr="00A338DA">
        <w:rPr>
          <w:rFonts w:cs="Arial"/>
          <w:color w:val="000000" w:themeColor="text1"/>
          <w:sz w:val="24"/>
          <w:szCs w:val="24"/>
          <w:lang w:eastAsia="en-GB"/>
        </w:rPr>
        <w:tab/>
      </w:r>
      <w:r w:rsidRPr="00A338DA">
        <w:rPr>
          <w:rFonts w:cs="Arial"/>
          <w:color w:val="000000" w:themeColor="text1"/>
          <w:sz w:val="24"/>
          <w:szCs w:val="24"/>
          <w:u w:val="single"/>
          <w:lang w:eastAsia="en-GB"/>
        </w:rPr>
        <w:t xml:space="preserve">north </w:t>
      </w:r>
      <w:proofErr w:type="gramStart"/>
      <w:r w:rsidRPr="00A338DA">
        <w:rPr>
          <w:rFonts w:cs="Arial"/>
          <w:color w:val="000000" w:themeColor="text1"/>
          <w:sz w:val="24"/>
          <w:szCs w:val="24"/>
          <w:u w:val="single"/>
          <w:lang w:eastAsia="en-GB"/>
        </w:rPr>
        <w:t>side</w:t>
      </w:r>
      <w:r w:rsidRPr="00A338DA">
        <w:rPr>
          <w:rFonts w:cs="Arial"/>
          <w:color w:val="000000" w:themeColor="text1"/>
          <w:sz w:val="24"/>
          <w:szCs w:val="24"/>
          <w:lang w:eastAsia="en-GB"/>
        </w:rPr>
        <w:t>:-</w:t>
      </w:r>
      <w:proofErr w:type="gramEnd"/>
    </w:p>
    <w:p w14:paraId="1F5D0F27" w14:textId="501B20A9" w:rsidR="000A5CAD" w:rsidRPr="00A338DA" w:rsidRDefault="000A5CAD" w:rsidP="007C020F">
      <w:pPr>
        <w:rPr>
          <w:rFonts w:cs="Arial"/>
          <w:color w:val="000000" w:themeColor="text1"/>
          <w:sz w:val="24"/>
          <w:szCs w:val="24"/>
          <w:lang w:eastAsia="en-GB"/>
        </w:rPr>
      </w:pPr>
    </w:p>
    <w:p w14:paraId="77BFD0F6" w14:textId="4E198F0B" w:rsidR="000A5CAD" w:rsidRPr="00460D82" w:rsidRDefault="000A5CAD" w:rsidP="007C020F">
      <w:pPr>
        <w:rPr>
          <w:rFonts w:cs="Arial"/>
          <w:color w:val="FF0000"/>
          <w:sz w:val="24"/>
          <w:szCs w:val="24"/>
          <w:lang w:eastAsia="en-GB"/>
        </w:rPr>
      </w:pP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t>(iv)</w:t>
      </w:r>
      <w:r w:rsidRPr="00A338DA">
        <w:rPr>
          <w:rFonts w:cs="Arial"/>
          <w:color w:val="000000" w:themeColor="text1"/>
          <w:sz w:val="24"/>
          <w:szCs w:val="24"/>
          <w:lang w:eastAsia="en-GB"/>
        </w:rPr>
        <w:tab/>
        <w:t xml:space="preserve">from a point 47 metres east of its </w:t>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t xml:space="preserve">junction with Bolbec Road in an </w:t>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t xml:space="preserve">easterly direction for </w:t>
      </w:r>
      <w:proofErr w:type="gramStart"/>
      <w:r w:rsidRPr="00A338DA">
        <w:rPr>
          <w:rFonts w:cs="Arial"/>
          <w:color w:val="000000" w:themeColor="text1"/>
          <w:sz w:val="24"/>
          <w:szCs w:val="24"/>
          <w:lang w:eastAsia="en-GB"/>
        </w:rPr>
        <w:t>a distance of 14</w:t>
      </w:r>
      <w:proofErr w:type="gramEnd"/>
      <w:r w:rsidRPr="00A338DA">
        <w:rPr>
          <w:rFonts w:cs="Arial"/>
          <w:color w:val="000000" w:themeColor="text1"/>
          <w:sz w:val="24"/>
          <w:szCs w:val="24"/>
          <w:lang w:eastAsia="en-GB"/>
        </w:rPr>
        <w:t xml:space="preserve"> </w:t>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r>
      <w:r w:rsidRPr="00A338DA">
        <w:rPr>
          <w:rFonts w:cs="Arial"/>
          <w:color w:val="000000" w:themeColor="text1"/>
          <w:sz w:val="24"/>
          <w:szCs w:val="24"/>
          <w:lang w:eastAsia="en-GB"/>
        </w:rPr>
        <w:tab/>
        <w:t>metres</w:t>
      </w:r>
    </w:p>
    <w:p w14:paraId="50C3C69E" w14:textId="77777777" w:rsidR="00D75304" w:rsidRDefault="00D75304" w:rsidP="007C020F">
      <w:pPr>
        <w:rPr>
          <w:rFonts w:cs="Arial"/>
          <w:color w:val="000000" w:themeColor="text1"/>
          <w:sz w:val="24"/>
          <w:szCs w:val="24"/>
          <w:lang w:eastAsia="en-GB"/>
        </w:rPr>
      </w:pPr>
    </w:p>
    <w:p w14:paraId="059A0106" w14:textId="6DEF1BFC" w:rsidR="00934169" w:rsidRDefault="001701F3" w:rsidP="007C020F">
      <w:pPr>
        <w:rPr>
          <w:rFonts w:cs="Arial"/>
          <w:color w:val="000000" w:themeColor="text1"/>
          <w:sz w:val="24"/>
          <w:szCs w:val="24"/>
          <w:lang w:eastAsia="en-GB"/>
        </w:rPr>
      </w:pPr>
      <w:r>
        <w:rPr>
          <w:rFonts w:cs="Arial"/>
          <w:color w:val="000000" w:themeColor="text1"/>
          <w:sz w:val="24"/>
          <w:szCs w:val="24"/>
          <w:lang w:eastAsia="en-GB"/>
        </w:rPr>
        <w:t>1618</w:t>
      </w:r>
      <w:r w:rsidR="00934169" w:rsidRPr="00460D82">
        <w:rPr>
          <w:rFonts w:cs="Arial"/>
          <w:color w:val="000000" w:themeColor="text1"/>
          <w:sz w:val="24"/>
          <w:szCs w:val="24"/>
          <w:lang w:eastAsia="en-GB"/>
        </w:rPr>
        <w:t>.</w:t>
      </w:r>
      <w:r w:rsidR="00934169" w:rsidRPr="00460D82">
        <w:rPr>
          <w:rFonts w:cs="Arial"/>
          <w:color w:val="000000" w:themeColor="text1"/>
          <w:sz w:val="24"/>
          <w:szCs w:val="24"/>
          <w:lang w:eastAsia="en-GB"/>
        </w:rPr>
        <w:tab/>
        <w:t>Queensway</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u w:val="single"/>
          <w:lang w:eastAsia="en-GB"/>
        </w:rPr>
        <w:t>both sides</w:t>
      </w:r>
      <w:r w:rsidR="00934169" w:rsidRPr="00460D82">
        <w:rPr>
          <w:rFonts w:cs="Arial"/>
          <w:color w:val="000000" w:themeColor="text1"/>
          <w:sz w:val="24"/>
          <w:szCs w:val="24"/>
          <w:lang w:eastAsia="en-GB"/>
        </w:rPr>
        <w:t xml:space="preserve">, from its junction with Kingsway </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t xml:space="preserve">in a westerly direction for </w:t>
      </w:r>
      <w:proofErr w:type="gramStart"/>
      <w:r w:rsidR="00934169" w:rsidRPr="00460D82">
        <w:rPr>
          <w:rFonts w:cs="Arial"/>
          <w:color w:val="000000" w:themeColor="text1"/>
          <w:sz w:val="24"/>
          <w:szCs w:val="24"/>
          <w:lang w:eastAsia="en-GB"/>
        </w:rPr>
        <w:t>a distance of 16.5</w:t>
      </w:r>
      <w:proofErr w:type="gramEnd"/>
      <w:r w:rsidR="00934169" w:rsidRPr="00460D82">
        <w:rPr>
          <w:rFonts w:cs="Arial"/>
          <w:color w:val="000000" w:themeColor="text1"/>
          <w:sz w:val="24"/>
          <w:szCs w:val="24"/>
          <w:lang w:eastAsia="en-GB"/>
        </w:rPr>
        <w:t xml:space="preserve"> </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t>metres</w:t>
      </w:r>
    </w:p>
    <w:p w14:paraId="4CCD4D2F" w14:textId="77777777" w:rsidR="00934169" w:rsidRPr="00460D82" w:rsidRDefault="00934169" w:rsidP="007C020F">
      <w:pPr>
        <w:rPr>
          <w:rFonts w:cs="Arial"/>
          <w:color w:val="FF0000"/>
          <w:sz w:val="24"/>
          <w:szCs w:val="24"/>
          <w:lang w:eastAsia="en-GB"/>
        </w:rPr>
      </w:pPr>
    </w:p>
    <w:p w14:paraId="426D84C5" w14:textId="77777777" w:rsidR="003D44FC" w:rsidRDefault="003D44FC" w:rsidP="003D44FC">
      <w:pPr>
        <w:pStyle w:val="BodyText"/>
        <w:jc w:val="center"/>
        <w:rPr>
          <w:b/>
          <w:color w:val="000000" w:themeColor="text1"/>
        </w:rPr>
      </w:pPr>
    </w:p>
    <w:p w14:paraId="124A467E" w14:textId="66721A72" w:rsidR="003D44FC" w:rsidRPr="00460D82" w:rsidRDefault="003D44FC" w:rsidP="003D44FC">
      <w:pPr>
        <w:pStyle w:val="BodyText"/>
        <w:jc w:val="center"/>
        <w:rPr>
          <w:color w:val="000000" w:themeColor="text1"/>
        </w:rPr>
      </w:pPr>
      <w:r w:rsidRPr="00460D82">
        <w:rPr>
          <w:b/>
          <w:color w:val="000000" w:themeColor="text1"/>
        </w:rPr>
        <w:t xml:space="preserve">SCHEDULE </w:t>
      </w:r>
      <w:r>
        <w:rPr>
          <w:b/>
          <w:color w:val="000000" w:themeColor="text1"/>
        </w:rPr>
        <w:t>2</w:t>
      </w:r>
      <w:r w:rsidRPr="00460D82">
        <w:rPr>
          <w:b/>
          <w:color w:val="000000" w:themeColor="text1"/>
        </w:rPr>
        <w:t xml:space="preserve"> </w:t>
      </w:r>
    </w:p>
    <w:p w14:paraId="467F1D06" w14:textId="15424F57" w:rsidR="003D44FC" w:rsidRPr="00460D82" w:rsidRDefault="003D44FC" w:rsidP="003D44FC">
      <w:pPr>
        <w:pStyle w:val="BodyText"/>
        <w:jc w:val="center"/>
        <w:rPr>
          <w:color w:val="000000" w:themeColor="text1"/>
        </w:rPr>
      </w:pPr>
      <w:r w:rsidRPr="00460D82">
        <w:rPr>
          <w:color w:val="000000" w:themeColor="text1"/>
        </w:rPr>
        <w:t xml:space="preserve">(Replacement Wording for Items </w:t>
      </w:r>
      <w:r w:rsidR="00AF41DC">
        <w:rPr>
          <w:color w:val="000000" w:themeColor="text1"/>
        </w:rPr>
        <w:t xml:space="preserve">491(c), </w:t>
      </w:r>
      <w:r w:rsidRPr="00460D82">
        <w:rPr>
          <w:color w:val="000000" w:themeColor="text1"/>
        </w:rPr>
        <w:t>491(d)</w:t>
      </w:r>
      <w:r w:rsidR="009E776E">
        <w:rPr>
          <w:color w:val="000000" w:themeColor="text1"/>
        </w:rPr>
        <w:t xml:space="preserve"> and</w:t>
      </w:r>
      <w:r w:rsidR="00CD5326">
        <w:rPr>
          <w:color w:val="000000" w:themeColor="text1"/>
        </w:rPr>
        <w:t xml:space="preserve"> </w:t>
      </w:r>
      <w:r w:rsidRPr="00460D82">
        <w:rPr>
          <w:color w:val="000000" w:themeColor="text1"/>
        </w:rPr>
        <w:t xml:space="preserve">710(b)(iv) in Schedule 2 of the 2009 Order – Prohibition of Waiting </w:t>
      </w:r>
      <w:proofErr w:type="gramStart"/>
      <w:r w:rsidRPr="00460D82">
        <w:rPr>
          <w:color w:val="000000" w:themeColor="text1"/>
        </w:rPr>
        <w:t>At</w:t>
      </w:r>
      <w:proofErr w:type="gramEnd"/>
      <w:r w:rsidRPr="00460D82">
        <w:rPr>
          <w:color w:val="000000" w:themeColor="text1"/>
        </w:rPr>
        <w:t xml:space="preserve"> Any Time)</w:t>
      </w:r>
    </w:p>
    <w:p w14:paraId="15895370" w14:textId="77777777" w:rsidR="003D44FC" w:rsidRPr="00460D82" w:rsidRDefault="003D44FC" w:rsidP="003D44FC">
      <w:pPr>
        <w:pStyle w:val="BodyText"/>
        <w:rPr>
          <w:color w:val="FF0000"/>
        </w:rPr>
      </w:pPr>
    </w:p>
    <w:p w14:paraId="6D66DD14" w14:textId="4D6ED1E2" w:rsidR="00AF41DC" w:rsidRDefault="003D44FC" w:rsidP="003D44FC">
      <w:pPr>
        <w:pStyle w:val="BodyText"/>
        <w:rPr>
          <w:color w:val="000000" w:themeColor="text1"/>
        </w:rPr>
      </w:pPr>
      <w:r w:rsidRPr="00460D82">
        <w:rPr>
          <w:color w:val="000000" w:themeColor="text1"/>
        </w:rPr>
        <w:t>491.</w:t>
      </w:r>
      <w:r w:rsidRPr="00460D82">
        <w:rPr>
          <w:color w:val="000000" w:themeColor="text1"/>
        </w:rPr>
        <w:tab/>
        <w:t>Gowland Avenue</w:t>
      </w:r>
      <w:r w:rsidRPr="00460D82">
        <w:rPr>
          <w:color w:val="000000" w:themeColor="text1"/>
        </w:rPr>
        <w:tab/>
      </w:r>
      <w:r w:rsidRPr="00460D82">
        <w:rPr>
          <w:color w:val="000000" w:themeColor="text1"/>
        </w:rPr>
        <w:tab/>
      </w:r>
      <w:r w:rsidRPr="00460D82">
        <w:rPr>
          <w:color w:val="000000" w:themeColor="text1"/>
        </w:rPr>
        <w:tab/>
      </w:r>
      <w:r w:rsidR="00AF41DC">
        <w:rPr>
          <w:color w:val="000000" w:themeColor="text1"/>
        </w:rPr>
        <w:t>(c)</w:t>
      </w:r>
      <w:r w:rsidR="00AF41DC">
        <w:rPr>
          <w:color w:val="000000" w:themeColor="text1"/>
        </w:rPr>
        <w:tab/>
      </w:r>
      <w:r w:rsidR="00AF41DC" w:rsidRPr="00AF41DC">
        <w:rPr>
          <w:color w:val="000000" w:themeColor="text1"/>
          <w:u w:val="single"/>
        </w:rPr>
        <w:t>east side</w:t>
      </w:r>
      <w:r w:rsidR="00AF41DC">
        <w:rPr>
          <w:color w:val="000000" w:themeColor="text1"/>
        </w:rPr>
        <w:t xml:space="preserve">, from its junction with Nuns </w:t>
      </w:r>
      <w:r w:rsidR="00AF41DC">
        <w:rPr>
          <w:color w:val="000000" w:themeColor="text1"/>
        </w:rPr>
        <w:tab/>
      </w:r>
      <w:r w:rsidR="00AF41DC">
        <w:rPr>
          <w:color w:val="000000" w:themeColor="text1"/>
        </w:rPr>
        <w:tab/>
      </w:r>
      <w:r w:rsidR="00AF41DC">
        <w:rPr>
          <w:color w:val="000000" w:themeColor="text1"/>
        </w:rPr>
        <w:tab/>
      </w:r>
      <w:r w:rsidR="00AF41DC">
        <w:rPr>
          <w:color w:val="000000" w:themeColor="text1"/>
        </w:rPr>
        <w:tab/>
      </w:r>
      <w:r w:rsidR="00AF41DC">
        <w:rPr>
          <w:color w:val="000000" w:themeColor="text1"/>
        </w:rPr>
        <w:tab/>
      </w:r>
      <w:r w:rsidR="00AF41DC">
        <w:rPr>
          <w:color w:val="000000" w:themeColor="text1"/>
        </w:rPr>
        <w:tab/>
      </w:r>
      <w:r w:rsidR="00AF41DC">
        <w:rPr>
          <w:color w:val="000000" w:themeColor="text1"/>
        </w:rPr>
        <w:tab/>
        <w:t xml:space="preserve">Moor Road in a southerly direction </w:t>
      </w:r>
      <w:r w:rsidR="00AF41DC">
        <w:rPr>
          <w:color w:val="000000" w:themeColor="text1"/>
        </w:rPr>
        <w:tab/>
      </w:r>
      <w:r w:rsidR="00AF41DC">
        <w:rPr>
          <w:color w:val="000000" w:themeColor="text1"/>
        </w:rPr>
        <w:tab/>
      </w:r>
      <w:r w:rsidR="00AF41DC">
        <w:rPr>
          <w:color w:val="000000" w:themeColor="text1"/>
        </w:rPr>
        <w:tab/>
      </w:r>
      <w:r w:rsidR="00AF41DC">
        <w:rPr>
          <w:color w:val="000000" w:themeColor="text1"/>
        </w:rPr>
        <w:tab/>
      </w:r>
      <w:r w:rsidR="00AF41DC">
        <w:rPr>
          <w:color w:val="000000" w:themeColor="text1"/>
        </w:rPr>
        <w:tab/>
      </w:r>
      <w:r w:rsidR="00AF41DC">
        <w:rPr>
          <w:color w:val="000000" w:themeColor="text1"/>
        </w:rPr>
        <w:tab/>
      </w:r>
      <w:r w:rsidR="00AF41DC">
        <w:rPr>
          <w:color w:val="000000" w:themeColor="text1"/>
        </w:rPr>
        <w:tab/>
        <w:t xml:space="preserve">for </w:t>
      </w:r>
      <w:proofErr w:type="gramStart"/>
      <w:r w:rsidR="00AF41DC">
        <w:rPr>
          <w:color w:val="000000" w:themeColor="text1"/>
        </w:rPr>
        <w:t>a distance of 27</w:t>
      </w:r>
      <w:proofErr w:type="gramEnd"/>
      <w:r w:rsidR="00AF41DC">
        <w:rPr>
          <w:color w:val="000000" w:themeColor="text1"/>
        </w:rPr>
        <w:t xml:space="preserve"> metres</w:t>
      </w:r>
    </w:p>
    <w:p w14:paraId="05A7441B" w14:textId="77777777" w:rsidR="00AF41DC" w:rsidRDefault="00AF41DC" w:rsidP="003D44FC">
      <w:pPr>
        <w:pStyle w:val="BodyText"/>
        <w:rPr>
          <w:color w:val="000000" w:themeColor="text1"/>
        </w:rPr>
      </w:pPr>
    </w:p>
    <w:p w14:paraId="0D7E119B" w14:textId="2BEA7195" w:rsidR="003D44FC" w:rsidRPr="00460D82" w:rsidRDefault="00AF41DC" w:rsidP="003D44FC">
      <w:pPr>
        <w:pStyle w:val="BodyText"/>
        <w:rPr>
          <w:b/>
          <w:color w:val="FF0000"/>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3D44FC" w:rsidRPr="00460D82">
        <w:rPr>
          <w:color w:val="000000" w:themeColor="text1"/>
        </w:rPr>
        <w:t>(d)</w:t>
      </w:r>
      <w:r w:rsidR="003D44FC" w:rsidRPr="00460D82">
        <w:rPr>
          <w:color w:val="000000" w:themeColor="text1"/>
        </w:rPr>
        <w:tab/>
      </w:r>
      <w:r w:rsidR="003D44FC" w:rsidRPr="00460D82">
        <w:rPr>
          <w:color w:val="000000" w:themeColor="text1"/>
          <w:u w:val="single"/>
        </w:rPr>
        <w:t>west side</w:t>
      </w:r>
      <w:r w:rsidR="003D44FC" w:rsidRPr="00460D82">
        <w:rPr>
          <w:color w:val="000000" w:themeColor="text1"/>
        </w:rPr>
        <w:t xml:space="preserve">, from its junction with Nuns </w:t>
      </w:r>
      <w:r w:rsidR="003D44FC" w:rsidRPr="00460D82">
        <w:rPr>
          <w:color w:val="000000" w:themeColor="text1"/>
        </w:rPr>
        <w:tab/>
      </w:r>
      <w:r w:rsidR="003D44FC" w:rsidRPr="00460D82">
        <w:rPr>
          <w:color w:val="000000" w:themeColor="text1"/>
        </w:rPr>
        <w:tab/>
      </w:r>
      <w:r w:rsidR="003D44FC" w:rsidRPr="00460D82">
        <w:rPr>
          <w:color w:val="000000" w:themeColor="text1"/>
        </w:rPr>
        <w:tab/>
      </w:r>
      <w:r w:rsidR="003D44FC" w:rsidRPr="00460D82">
        <w:rPr>
          <w:color w:val="000000" w:themeColor="text1"/>
        </w:rPr>
        <w:tab/>
      </w:r>
      <w:r w:rsidR="003D44FC" w:rsidRPr="00460D82">
        <w:rPr>
          <w:color w:val="000000" w:themeColor="text1"/>
        </w:rPr>
        <w:tab/>
      </w:r>
      <w:r w:rsidR="003D44FC" w:rsidRPr="00460D82">
        <w:rPr>
          <w:color w:val="000000" w:themeColor="text1"/>
        </w:rPr>
        <w:tab/>
      </w:r>
      <w:r w:rsidR="003D44FC" w:rsidRPr="00460D82">
        <w:rPr>
          <w:color w:val="000000" w:themeColor="text1"/>
        </w:rPr>
        <w:tab/>
        <w:t xml:space="preserve">Moor Road in a southerly direction </w:t>
      </w:r>
      <w:r w:rsidR="003D44FC" w:rsidRPr="00460D82">
        <w:rPr>
          <w:color w:val="000000" w:themeColor="text1"/>
        </w:rPr>
        <w:tab/>
      </w:r>
      <w:r w:rsidR="003D44FC" w:rsidRPr="00460D82">
        <w:rPr>
          <w:color w:val="000000" w:themeColor="text1"/>
        </w:rPr>
        <w:tab/>
      </w:r>
      <w:r w:rsidR="003D44FC" w:rsidRPr="00460D82">
        <w:rPr>
          <w:color w:val="000000" w:themeColor="text1"/>
        </w:rPr>
        <w:tab/>
      </w:r>
      <w:r w:rsidR="003D44FC" w:rsidRPr="00460D82">
        <w:rPr>
          <w:color w:val="000000" w:themeColor="text1"/>
        </w:rPr>
        <w:tab/>
      </w:r>
      <w:r w:rsidR="003D44FC" w:rsidRPr="00460D82">
        <w:rPr>
          <w:color w:val="000000" w:themeColor="text1"/>
        </w:rPr>
        <w:tab/>
      </w:r>
      <w:r w:rsidR="003D44FC" w:rsidRPr="00460D82">
        <w:rPr>
          <w:color w:val="000000" w:themeColor="text1"/>
        </w:rPr>
        <w:tab/>
      </w:r>
      <w:r w:rsidR="003D44FC" w:rsidRPr="00460D82">
        <w:rPr>
          <w:color w:val="000000" w:themeColor="text1"/>
        </w:rPr>
        <w:tab/>
        <w:t xml:space="preserve">for </w:t>
      </w:r>
      <w:proofErr w:type="gramStart"/>
      <w:r w:rsidR="003D44FC" w:rsidRPr="00460D82">
        <w:rPr>
          <w:color w:val="000000" w:themeColor="text1"/>
        </w:rPr>
        <w:t>a distance of 16</w:t>
      </w:r>
      <w:proofErr w:type="gramEnd"/>
      <w:r w:rsidR="003D44FC" w:rsidRPr="00460D82">
        <w:rPr>
          <w:color w:val="000000" w:themeColor="text1"/>
        </w:rPr>
        <w:t xml:space="preserve"> metres</w:t>
      </w:r>
    </w:p>
    <w:p w14:paraId="7260B388" w14:textId="77777777" w:rsidR="00CD5326" w:rsidRDefault="00CD5326" w:rsidP="003D44FC">
      <w:pPr>
        <w:pStyle w:val="BodyText"/>
        <w:rPr>
          <w:bCs/>
          <w:color w:val="000000" w:themeColor="text1"/>
        </w:rPr>
      </w:pPr>
    </w:p>
    <w:p w14:paraId="38761CE2" w14:textId="656BC490" w:rsidR="003D44FC" w:rsidRPr="00460D82" w:rsidRDefault="003D44FC" w:rsidP="003D44FC">
      <w:pPr>
        <w:pStyle w:val="BodyText"/>
        <w:rPr>
          <w:bCs/>
          <w:color w:val="000000" w:themeColor="text1"/>
        </w:rPr>
      </w:pPr>
      <w:r w:rsidRPr="00460D82">
        <w:rPr>
          <w:bCs/>
          <w:color w:val="000000" w:themeColor="text1"/>
        </w:rPr>
        <w:t>710.</w:t>
      </w:r>
      <w:r w:rsidRPr="00460D82">
        <w:rPr>
          <w:bCs/>
          <w:color w:val="000000" w:themeColor="text1"/>
        </w:rPr>
        <w:tab/>
        <w:t>Nuns Moor Road</w:t>
      </w:r>
      <w:r w:rsidRPr="00460D82">
        <w:rPr>
          <w:bCs/>
          <w:color w:val="000000" w:themeColor="text1"/>
        </w:rPr>
        <w:tab/>
      </w:r>
      <w:r w:rsidRPr="00460D82">
        <w:rPr>
          <w:bCs/>
          <w:color w:val="000000" w:themeColor="text1"/>
        </w:rPr>
        <w:tab/>
      </w:r>
      <w:r w:rsidRPr="00460D82">
        <w:rPr>
          <w:bCs/>
          <w:color w:val="000000" w:themeColor="text1"/>
        </w:rPr>
        <w:tab/>
        <w:t>(b)</w:t>
      </w:r>
      <w:r w:rsidRPr="00460D82">
        <w:rPr>
          <w:bCs/>
          <w:color w:val="000000" w:themeColor="text1"/>
        </w:rPr>
        <w:tab/>
      </w:r>
      <w:r w:rsidRPr="00460D82">
        <w:rPr>
          <w:bCs/>
          <w:color w:val="000000" w:themeColor="text1"/>
          <w:u w:val="single"/>
        </w:rPr>
        <w:t xml:space="preserve">south </w:t>
      </w:r>
      <w:proofErr w:type="gramStart"/>
      <w:r w:rsidRPr="00460D82">
        <w:rPr>
          <w:bCs/>
          <w:color w:val="000000" w:themeColor="text1"/>
          <w:u w:val="single"/>
        </w:rPr>
        <w:t>side</w:t>
      </w:r>
      <w:r w:rsidRPr="00460D82">
        <w:rPr>
          <w:bCs/>
          <w:color w:val="000000" w:themeColor="text1"/>
        </w:rPr>
        <w:t>:-</w:t>
      </w:r>
      <w:proofErr w:type="gramEnd"/>
    </w:p>
    <w:p w14:paraId="263EDF12" w14:textId="77777777" w:rsidR="003D44FC" w:rsidRPr="00460D82" w:rsidRDefault="003D44FC" w:rsidP="003D44FC">
      <w:pPr>
        <w:pStyle w:val="BodyText"/>
        <w:rPr>
          <w:bCs/>
          <w:color w:val="000000" w:themeColor="text1"/>
        </w:rPr>
      </w:pPr>
    </w:p>
    <w:p w14:paraId="55008EA1" w14:textId="4D514E1A" w:rsidR="003D44FC" w:rsidRDefault="003D44FC" w:rsidP="003D44FC">
      <w:pPr>
        <w:pStyle w:val="BodyText"/>
        <w:rPr>
          <w:bCs/>
          <w:color w:val="000000" w:themeColor="text1"/>
        </w:rPr>
      </w:pP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t>(iv)</w:t>
      </w:r>
      <w:r w:rsidRPr="00460D82">
        <w:rPr>
          <w:bCs/>
          <w:color w:val="000000" w:themeColor="text1"/>
        </w:rPr>
        <w:tab/>
        <w:t xml:space="preserve">from a point 15 metres west of its </w:t>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t xml:space="preserve">junction with Gowland Avenue in an </w:t>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t xml:space="preserve">easterly direction for </w:t>
      </w:r>
      <w:proofErr w:type="gramStart"/>
      <w:r w:rsidRPr="00460D82">
        <w:rPr>
          <w:bCs/>
          <w:color w:val="000000" w:themeColor="text1"/>
        </w:rPr>
        <w:t>a distance of 63</w:t>
      </w:r>
      <w:proofErr w:type="gramEnd"/>
      <w:r w:rsidRPr="00460D82">
        <w:rPr>
          <w:bCs/>
          <w:color w:val="000000" w:themeColor="text1"/>
        </w:rPr>
        <w:t xml:space="preserve"> </w:t>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r>
      <w:r w:rsidRPr="00460D82">
        <w:rPr>
          <w:bCs/>
          <w:color w:val="000000" w:themeColor="text1"/>
        </w:rPr>
        <w:tab/>
        <w:t>metres</w:t>
      </w:r>
    </w:p>
    <w:p w14:paraId="432E0852" w14:textId="2E728376" w:rsidR="00DB2D2D" w:rsidRDefault="00DB2D2D" w:rsidP="003D44FC">
      <w:pPr>
        <w:pStyle w:val="BodyText"/>
        <w:rPr>
          <w:bCs/>
          <w:color w:val="000000" w:themeColor="text1"/>
        </w:rPr>
      </w:pPr>
    </w:p>
    <w:p w14:paraId="2DB19FC0" w14:textId="77777777" w:rsidR="003D44FC" w:rsidRDefault="003D44FC" w:rsidP="000A5CAD">
      <w:pPr>
        <w:pStyle w:val="BodyText"/>
        <w:jc w:val="center"/>
        <w:rPr>
          <w:b/>
          <w:color w:val="000000" w:themeColor="text1"/>
        </w:rPr>
      </w:pPr>
    </w:p>
    <w:p w14:paraId="03710432" w14:textId="1454DD2A" w:rsidR="00496B75" w:rsidRPr="00A338DA" w:rsidRDefault="00496B75" w:rsidP="00496B75">
      <w:pPr>
        <w:pStyle w:val="BodyText"/>
        <w:jc w:val="center"/>
        <w:rPr>
          <w:color w:val="000000" w:themeColor="text1"/>
        </w:rPr>
      </w:pPr>
      <w:r w:rsidRPr="00A338DA">
        <w:rPr>
          <w:b/>
          <w:color w:val="000000" w:themeColor="text1"/>
        </w:rPr>
        <w:t xml:space="preserve">SCHEDULE </w:t>
      </w:r>
      <w:r w:rsidR="003D44FC">
        <w:rPr>
          <w:b/>
          <w:color w:val="000000" w:themeColor="text1"/>
        </w:rPr>
        <w:t>3</w:t>
      </w:r>
      <w:r w:rsidRPr="00A338DA">
        <w:rPr>
          <w:b/>
          <w:color w:val="000000" w:themeColor="text1"/>
        </w:rPr>
        <w:t xml:space="preserve"> </w:t>
      </w:r>
    </w:p>
    <w:p w14:paraId="21BAB3CE" w14:textId="6EEABE81" w:rsidR="00496B75" w:rsidRPr="00A338DA" w:rsidRDefault="00496B75" w:rsidP="00496B75">
      <w:pPr>
        <w:pStyle w:val="Heading2"/>
        <w:spacing w:before="0"/>
        <w:rPr>
          <w:rFonts w:ascii="Arial" w:hAnsi="Arial" w:cs="Arial"/>
          <w:color w:val="000000" w:themeColor="text1"/>
          <w:sz w:val="24"/>
        </w:rPr>
      </w:pPr>
      <w:r w:rsidRPr="00A338DA">
        <w:rPr>
          <w:rFonts w:ascii="Arial" w:hAnsi="Arial" w:cs="Arial"/>
          <w:color w:val="000000" w:themeColor="text1"/>
          <w:sz w:val="24"/>
          <w:szCs w:val="24"/>
        </w:rPr>
        <w:t>(Addition into Schedule 9 of the 2009 Order –</w:t>
      </w:r>
      <w:r w:rsidRPr="00A338DA">
        <w:rPr>
          <w:color w:val="000000" w:themeColor="text1"/>
        </w:rPr>
        <w:t xml:space="preserve"> N</w:t>
      </w:r>
      <w:r w:rsidRPr="00A338DA">
        <w:rPr>
          <w:rFonts w:ascii="Arial" w:hAnsi="Arial" w:cs="Arial"/>
          <w:color w:val="000000" w:themeColor="text1"/>
          <w:sz w:val="24"/>
        </w:rPr>
        <w:t>o Stopping on School Entrance Markings - Monday to Friday 8.00 am to 5.00 pm)</w:t>
      </w:r>
    </w:p>
    <w:p w14:paraId="3E9B54FF" w14:textId="68189779" w:rsidR="00496B75" w:rsidRPr="00A338DA" w:rsidRDefault="00496B75" w:rsidP="00496B75">
      <w:pPr>
        <w:rPr>
          <w:color w:val="000000" w:themeColor="text1"/>
        </w:rPr>
      </w:pPr>
    </w:p>
    <w:p w14:paraId="1277D8D2" w14:textId="4DC6D3FB" w:rsidR="00496B75" w:rsidRDefault="001701F3" w:rsidP="00496B75">
      <w:pPr>
        <w:rPr>
          <w:color w:val="000000" w:themeColor="text1"/>
          <w:sz w:val="24"/>
          <w:szCs w:val="24"/>
        </w:rPr>
      </w:pPr>
      <w:r>
        <w:rPr>
          <w:color w:val="000000" w:themeColor="text1"/>
          <w:sz w:val="24"/>
          <w:szCs w:val="24"/>
        </w:rPr>
        <w:t>114</w:t>
      </w:r>
      <w:r w:rsidR="00496B75" w:rsidRPr="00A338DA">
        <w:rPr>
          <w:color w:val="000000" w:themeColor="text1"/>
          <w:sz w:val="24"/>
          <w:szCs w:val="24"/>
        </w:rPr>
        <w:t>.</w:t>
      </w:r>
      <w:r w:rsidR="00496B75" w:rsidRPr="00A338DA">
        <w:rPr>
          <w:color w:val="000000" w:themeColor="text1"/>
          <w:sz w:val="24"/>
          <w:szCs w:val="24"/>
        </w:rPr>
        <w:tab/>
        <w:t>Bolbec Road</w:t>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u w:val="single"/>
        </w:rPr>
        <w:t>east side</w:t>
      </w:r>
      <w:r w:rsidR="00496B75" w:rsidRPr="00A338DA">
        <w:rPr>
          <w:color w:val="000000" w:themeColor="text1"/>
          <w:sz w:val="24"/>
          <w:szCs w:val="24"/>
        </w:rPr>
        <w:t xml:space="preserve">, from its junction with Cedar Road </w:t>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t xml:space="preserve">in a northerly direction for </w:t>
      </w:r>
      <w:proofErr w:type="gramStart"/>
      <w:r w:rsidR="00496B75" w:rsidRPr="00A338DA">
        <w:rPr>
          <w:color w:val="000000" w:themeColor="text1"/>
          <w:sz w:val="24"/>
          <w:szCs w:val="24"/>
        </w:rPr>
        <w:t>a distance of 6</w:t>
      </w:r>
      <w:proofErr w:type="gramEnd"/>
      <w:r w:rsidR="00496B75" w:rsidRPr="00A338DA">
        <w:rPr>
          <w:color w:val="000000" w:themeColor="text1"/>
          <w:sz w:val="24"/>
          <w:szCs w:val="24"/>
        </w:rPr>
        <w:t xml:space="preserve"> </w:t>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r>
      <w:r w:rsidR="00496B75" w:rsidRPr="00A338DA">
        <w:rPr>
          <w:color w:val="000000" w:themeColor="text1"/>
          <w:sz w:val="24"/>
          <w:szCs w:val="24"/>
        </w:rPr>
        <w:tab/>
        <w:t>metres</w:t>
      </w:r>
    </w:p>
    <w:p w14:paraId="4276F583" w14:textId="68B58C16" w:rsidR="003D44FC" w:rsidRDefault="003D44FC" w:rsidP="00496B75">
      <w:pPr>
        <w:rPr>
          <w:color w:val="000000" w:themeColor="text1"/>
          <w:sz w:val="24"/>
          <w:szCs w:val="24"/>
        </w:rPr>
      </w:pPr>
    </w:p>
    <w:p w14:paraId="17CC1E9B" w14:textId="0CBEE865" w:rsidR="003D44FC" w:rsidRDefault="003D44FC" w:rsidP="00496B75">
      <w:pPr>
        <w:rPr>
          <w:color w:val="000000" w:themeColor="text1"/>
          <w:sz w:val="24"/>
          <w:szCs w:val="24"/>
        </w:rPr>
      </w:pPr>
    </w:p>
    <w:p w14:paraId="1F9EFAA0" w14:textId="004955C0" w:rsidR="003D44FC" w:rsidRPr="00460D82" w:rsidRDefault="003D44FC" w:rsidP="003D44FC">
      <w:pPr>
        <w:pStyle w:val="BodyText"/>
        <w:jc w:val="center"/>
        <w:rPr>
          <w:color w:val="000000" w:themeColor="text1"/>
        </w:rPr>
      </w:pPr>
      <w:r w:rsidRPr="00460D82">
        <w:rPr>
          <w:b/>
          <w:color w:val="000000" w:themeColor="text1"/>
        </w:rPr>
        <w:t xml:space="preserve">SCHEDULE </w:t>
      </w:r>
      <w:r>
        <w:rPr>
          <w:b/>
          <w:color w:val="000000" w:themeColor="text1"/>
        </w:rPr>
        <w:t>4</w:t>
      </w:r>
      <w:r w:rsidRPr="00460D82">
        <w:rPr>
          <w:b/>
          <w:color w:val="000000" w:themeColor="text1"/>
        </w:rPr>
        <w:t xml:space="preserve"> </w:t>
      </w:r>
    </w:p>
    <w:p w14:paraId="31018E4A" w14:textId="77777777" w:rsidR="003D44FC" w:rsidRPr="00460D82" w:rsidRDefault="003D44FC" w:rsidP="003D44FC">
      <w:pPr>
        <w:pStyle w:val="Heading2"/>
        <w:spacing w:before="0"/>
        <w:rPr>
          <w:rFonts w:ascii="Arial" w:hAnsi="Arial" w:cs="Arial"/>
          <w:color w:val="000000" w:themeColor="text1"/>
          <w:sz w:val="24"/>
        </w:rPr>
      </w:pPr>
      <w:r w:rsidRPr="00460D82">
        <w:rPr>
          <w:rFonts w:ascii="Arial" w:hAnsi="Arial" w:cs="Arial"/>
          <w:color w:val="000000" w:themeColor="text1"/>
          <w:sz w:val="24"/>
          <w:szCs w:val="24"/>
        </w:rPr>
        <w:t>(Replacement Wording for Item 88 in Schedule 9 of the 2009 Order –</w:t>
      </w:r>
      <w:r w:rsidRPr="00460D82">
        <w:rPr>
          <w:color w:val="000000" w:themeColor="text1"/>
        </w:rPr>
        <w:t xml:space="preserve"> N</w:t>
      </w:r>
      <w:r w:rsidRPr="00460D82">
        <w:rPr>
          <w:rFonts w:ascii="Arial" w:hAnsi="Arial" w:cs="Arial"/>
          <w:color w:val="000000" w:themeColor="text1"/>
          <w:sz w:val="24"/>
        </w:rPr>
        <w:t>o Stopping on School Entrance Markings - Monday to Friday 8.00 am to 5.00 pm)</w:t>
      </w:r>
    </w:p>
    <w:p w14:paraId="23BC6F45" w14:textId="77777777" w:rsidR="003D44FC" w:rsidRPr="00460D82" w:rsidRDefault="003D44FC" w:rsidP="003D44FC">
      <w:pPr>
        <w:rPr>
          <w:color w:val="000000" w:themeColor="text1"/>
        </w:rPr>
      </w:pPr>
    </w:p>
    <w:p w14:paraId="0F05815C" w14:textId="385EEF07" w:rsidR="003D44FC" w:rsidRDefault="003D44FC" w:rsidP="003D44FC">
      <w:pPr>
        <w:rPr>
          <w:color w:val="000000" w:themeColor="text1"/>
          <w:sz w:val="24"/>
          <w:szCs w:val="24"/>
        </w:rPr>
      </w:pPr>
      <w:r w:rsidRPr="00460D82">
        <w:rPr>
          <w:color w:val="000000" w:themeColor="text1"/>
          <w:sz w:val="24"/>
          <w:szCs w:val="24"/>
        </w:rPr>
        <w:lastRenderedPageBreak/>
        <w:t>88.</w:t>
      </w:r>
      <w:r w:rsidRPr="00460D82">
        <w:rPr>
          <w:color w:val="000000" w:themeColor="text1"/>
          <w:sz w:val="24"/>
          <w:szCs w:val="24"/>
        </w:rPr>
        <w:tab/>
        <w:t>Nuns Moor Road</w:t>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u w:val="single"/>
        </w:rPr>
        <w:t>north side</w:t>
      </w:r>
      <w:r w:rsidRPr="00460D82">
        <w:rPr>
          <w:color w:val="000000" w:themeColor="text1"/>
          <w:sz w:val="24"/>
          <w:szCs w:val="24"/>
        </w:rPr>
        <w:t xml:space="preserve">, from its junction with Bolbec </w:t>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t xml:space="preserve">Road in an easterly direction for a distance </w:t>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r>
      <w:r w:rsidRPr="00460D82">
        <w:rPr>
          <w:color w:val="000000" w:themeColor="text1"/>
          <w:sz w:val="24"/>
          <w:szCs w:val="24"/>
        </w:rPr>
        <w:tab/>
        <w:t xml:space="preserve">of 47 metres </w:t>
      </w:r>
    </w:p>
    <w:p w14:paraId="12E61421" w14:textId="77777777" w:rsidR="003D44FC" w:rsidRPr="00A656E3" w:rsidRDefault="003D44FC" w:rsidP="00496B75">
      <w:pPr>
        <w:rPr>
          <w:color w:val="FF0000"/>
          <w:sz w:val="24"/>
          <w:szCs w:val="24"/>
        </w:rPr>
      </w:pPr>
    </w:p>
    <w:p w14:paraId="5B7C0225" w14:textId="77777777" w:rsidR="000A5CAD" w:rsidRPr="00460D82" w:rsidRDefault="000A5CAD" w:rsidP="007C020F">
      <w:pPr>
        <w:pStyle w:val="BodyText"/>
        <w:jc w:val="center"/>
        <w:rPr>
          <w:b/>
          <w:color w:val="FF0000"/>
        </w:rPr>
      </w:pPr>
    </w:p>
    <w:p w14:paraId="1F9B98B7" w14:textId="174F5B62" w:rsidR="007C020F" w:rsidRPr="00805D39" w:rsidRDefault="007C020F" w:rsidP="007C020F">
      <w:pPr>
        <w:pStyle w:val="BodyText"/>
        <w:jc w:val="center"/>
        <w:rPr>
          <w:b/>
          <w:color w:val="FF0000"/>
        </w:rPr>
      </w:pPr>
      <w:r w:rsidRPr="00A338DA">
        <w:rPr>
          <w:b/>
          <w:color w:val="000000" w:themeColor="text1"/>
        </w:rPr>
        <w:t>SCHEDULE</w:t>
      </w:r>
      <w:r w:rsidR="008F54D7">
        <w:rPr>
          <w:b/>
          <w:color w:val="000000" w:themeColor="text1"/>
        </w:rPr>
        <w:t xml:space="preserve"> 5</w:t>
      </w:r>
      <w:r w:rsidRPr="00805D39">
        <w:rPr>
          <w:b/>
          <w:color w:val="FF0000"/>
        </w:rPr>
        <w:t xml:space="preserve"> </w:t>
      </w:r>
    </w:p>
    <w:p w14:paraId="0A2945BF" w14:textId="6C65777E" w:rsidR="007C020F" w:rsidRPr="00A338DA" w:rsidRDefault="007C020F" w:rsidP="007C020F">
      <w:pPr>
        <w:jc w:val="center"/>
        <w:rPr>
          <w:color w:val="000000" w:themeColor="text1"/>
          <w:sz w:val="24"/>
          <w:szCs w:val="24"/>
        </w:rPr>
      </w:pPr>
      <w:r w:rsidRPr="00A338DA">
        <w:rPr>
          <w:color w:val="000000" w:themeColor="text1"/>
          <w:sz w:val="24"/>
          <w:szCs w:val="24"/>
        </w:rPr>
        <w:t>(Additions into Schedule 75 of the 2009 Order – Prohibition of Driving</w:t>
      </w:r>
    </w:p>
    <w:p w14:paraId="3778371A" w14:textId="17DD332C" w:rsidR="00793100" w:rsidRPr="00A338DA" w:rsidRDefault="007C020F" w:rsidP="007C020F">
      <w:pPr>
        <w:jc w:val="center"/>
        <w:rPr>
          <w:color w:val="000000" w:themeColor="text1"/>
          <w:sz w:val="24"/>
          <w:szCs w:val="24"/>
        </w:rPr>
      </w:pPr>
      <w:r w:rsidRPr="00A338DA">
        <w:rPr>
          <w:color w:val="000000" w:themeColor="text1"/>
          <w:sz w:val="24"/>
          <w:szCs w:val="24"/>
        </w:rPr>
        <w:t>of Motor Vehicles)</w:t>
      </w:r>
    </w:p>
    <w:p w14:paraId="1C00CEA4" w14:textId="66043122" w:rsidR="007C020F" w:rsidRPr="00A338DA" w:rsidRDefault="007C020F" w:rsidP="007C020F">
      <w:pPr>
        <w:jc w:val="center"/>
        <w:rPr>
          <w:color w:val="000000" w:themeColor="text1"/>
          <w:sz w:val="24"/>
          <w:szCs w:val="24"/>
        </w:rPr>
      </w:pPr>
    </w:p>
    <w:p w14:paraId="41F8A60A" w14:textId="046E7A0E" w:rsidR="00793100" w:rsidRPr="00A338DA" w:rsidRDefault="007C020F" w:rsidP="007C020F">
      <w:pPr>
        <w:rPr>
          <w:color w:val="000000" w:themeColor="text1"/>
          <w:sz w:val="24"/>
          <w:szCs w:val="24"/>
          <w:u w:val="single"/>
        </w:rPr>
      </w:pPr>
      <w:r w:rsidRPr="00A338DA">
        <w:rPr>
          <w:color w:val="000000" w:themeColor="text1"/>
          <w:sz w:val="24"/>
          <w:szCs w:val="24"/>
          <w:u w:val="single"/>
        </w:rPr>
        <w:t>Column 1</w:t>
      </w:r>
      <w:r w:rsidRPr="00A338DA">
        <w:rPr>
          <w:color w:val="000000" w:themeColor="text1"/>
          <w:sz w:val="24"/>
          <w:szCs w:val="24"/>
        </w:rPr>
        <w:tab/>
      </w:r>
      <w:r w:rsidRPr="00A338DA">
        <w:rPr>
          <w:color w:val="000000" w:themeColor="text1"/>
          <w:sz w:val="24"/>
          <w:szCs w:val="24"/>
        </w:rPr>
        <w:tab/>
      </w:r>
      <w:r w:rsidRPr="00A338DA">
        <w:rPr>
          <w:color w:val="000000" w:themeColor="text1"/>
          <w:sz w:val="24"/>
          <w:szCs w:val="24"/>
        </w:rPr>
        <w:tab/>
      </w:r>
      <w:r w:rsidRPr="00A338DA">
        <w:rPr>
          <w:color w:val="000000" w:themeColor="text1"/>
          <w:sz w:val="24"/>
          <w:szCs w:val="24"/>
        </w:rPr>
        <w:tab/>
      </w:r>
      <w:r w:rsidRPr="00A338DA">
        <w:rPr>
          <w:color w:val="000000" w:themeColor="text1"/>
          <w:sz w:val="24"/>
          <w:szCs w:val="24"/>
        </w:rPr>
        <w:tab/>
      </w:r>
      <w:r w:rsidRPr="00A338DA">
        <w:rPr>
          <w:color w:val="000000" w:themeColor="text1"/>
          <w:sz w:val="24"/>
          <w:szCs w:val="24"/>
        </w:rPr>
        <w:tab/>
      </w:r>
      <w:r w:rsidRPr="00A338DA">
        <w:rPr>
          <w:color w:val="000000" w:themeColor="text1"/>
          <w:sz w:val="24"/>
          <w:szCs w:val="24"/>
        </w:rPr>
        <w:tab/>
      </w:r>
      <w:r w:rsidRPr="00A338DA">
        <w:rPr>
          <w:color w:val="000000" w:themeColor="text1"/>
          <w:sz w:val="24"/>
          <w:szCs w:val="24"/>
        </w:rPr>
        <w:tab/>
      </w:r>
      <w:r w:rsidRPr="00A338DA">
        <w:rPr>
          <w:color w:val="000000" w:themeColor="text1"/>
          <w:sz w:val="24"/>
          <w:szCs w:val="24"/>
        </w:rPr>
        <w:tab/>
      </w:r>
      <w:r w:rsidRPr="00A338DA">
        <w:rPr>
          <w:color w:val="000000" w:themeColor="text1"/>
          <w:sz w:val="24"/>
          <w:szCs w:val="24"/>
        </w:rPr>
        <w:tab/>
      </w:r>
      <w:r w:rsidRPr="00A338DA">
        <w:rPr>
          <w:color w:val="000000" w:themeColor="text1"/>
          <w:sz w:val="24"/>
          <w:szCs w:val="24"/>
          <w:u w:val="single"/>
        </w:rPr>
        <w:t>Column 2</w:t>
      </w:r>
    </w:p>
    <w:p w14:paraId="1D4D2D2D" w14:textId="34CAD2C4" w:rsidR="007C020F" w:rsidRPr="00460D82" w:rsidRDefault="007C020F" w:rsidP="007C020F">
      <w:pPr>
        <w:rPr>
          <w:color w:val="FF0000"/>
          <w:sz w:val="24"/>
          <w:szCs w:val="24"/>
          <w:u w:val="single"/>
        </w:rPr>
      </w:pPr>
    </w:p>
    <w:p w14:paraId="0F5985F2" w14:textId="78744949" w:rsidR="002531D5" w:rsidRPr="00460D82" w:rsidRDefault="002531D5" w:rsidP="00793100">
      <w:pPr>
        <w:ind w:left="4320"/>
        <w:rPr>
          <w:rFonts w:cs="Arial"/>
          <w:color w:val="000000" w:themeColor="text1"/>
          <w:sz w:val="24"/>
          <w:szCs w:val="24"/>
        </w:rPr>
      </w:pPr>
    </w:p>
    <w:p w14:paraId="57F23696" w14:textId="7FA884DD" w:rsidR="00934169" w:rsidRPr="00460D82" w:rsidRDefault="001701F3" w:rsidP="002531D5">
      <w:pPr>
        <w:rPr>
          <w:rFonts w:cs="Arial"/>
          <w:color w:val="000000" w:themeColor="text1"/>
          <w:sz w:val="24"/>
          <w:szCs w:val="24"/>
          <w:lang w:eastAsia="en-GB"/>
        </w:rPr>
      </w:pPr>
      <w:r>
        <w:rPr>
          <w:rFonts w:cs="Arial"/>
          <w:color w:val="000000" w:themeColor="text1"/>
          <w:sz w:val="24"/>
          <w:szCs w:val="24"/>
        </w:rPr>
        <w:t>67</w:t>
      </w:r>
      <w:r w:rsidR="00934169" w:rsidRPr="00460D82">
        <w:rPr>
          <w:rFonts w:cs="Arial"/>
          <w:color w:val="000000" w:themeColor="text1"/>
          <w:sz w:val="24"/>
          <w:szCs w:val="24"/>
        </w:rPr>
        <w:t>.</w:t>
      </w:r>
      <w:r w:rsidR="00934169" w:rsidRPr="00460D82">
        <w:rPr>
          <w:rFonts w:cs="Arial"/>
          <w:color w:val="000000" w:themeColor="text1"/>
          <w:sz w:val="24"/>
          <w:szCs w:val="24"/>
        </w:rPr>
        <w:tab/>
        <w:t>Kingsway</w:t>
      </w:r>
      <w:r w:rsidR="00934169" w:rsidRPr="00460D82">
        <w:rPr>
          <w:rFonts w:cs="Arial"/>
          <w:color w:val="000000" w:themeColor="text1"/>
          <w:sz w:val="24"/>
          <w:szCs w:val="24"/>
        </w:rPr>
        <w:tab/>
      </w:r>
      <w:r w:rsidR="00934169" w:rsidRPr="00460D82">
        <w:rPr>
          <w:rFonts w:cs="Arial"/>
          <w:color w:val="000000" w:themeColor="text1"/>
          <w:sz w:val="24"/>
          <w:szCs w:val="24"/>
        </w:rPr>
        <w:tab/>
        <w:t>f</w:t>
      </w:r>
      <w:r w:rsidR="00934169" w:rsidRPr="00460D82">
        <w:rPr>
          <w:rFonts w:cs="Arial"/>
          <w:color w:val="000000" w:themeColor="text1"/>
          <w:sz w:val="24"/>
          <w:szCs w:val="24"/>
          <w:lang w:eastAsia="en-GB"/>
        </w:rPr>
        <w:t xml:space="preserve">rom a point 11 metres north of its </w:t>
      </w:r>
      <w:r w:rsidR="00934169" w:rsidRPr="00460D82">
        <w:rPr>
          <w:rFonts w:cs="Arial"/>
          <w:color w:val="000000" w:themeColor="text1"/>
          <w:sz w:val="24"/>
          <w:szCs w:val="24"/>
          <w:lang w:eastAsia="en-GB"/>
        </w:rPr>
        <w:tab/>
      </w:r>
      <w:r w:rsidR="00934169" w:rsidRPr="00460D82">
        <w:rPr>
          <w:rFonts w:cs="Arial"/>
          <w:color w:val="000000" w:themeColor="text1"/>
          <w:sz w:val="24"/>
          <w:szCs w:val="24"/>
          <w:lang w:eastAsia="en-GB"/>
        </w:rPr>
        <w:tab/>
        <w:t>---</w:t>
      </w:r>
    </w:p>
    <w:p w14:paraId="118900AD" w14:textId="77777777" w:rsidR="00934169" w:rsidRPr="00460D82" w:rsidRDefault="00934169" w:rsidP="00934169">
      <w:pPr>
        <w:ind w:left="2160" w:firstLine="720"/>
        <w:rPr>
          <w:rFonts w:cs="Arial"/>
          <w:color w:val="000000" w:themeColor="text1"/>
          <w:sz w:val="24"/>
          <w:szCs w:val="24"/>
          <w:lang w:eastAsia="en-GB"/>
        </w:rPr>
      </w:pPr>
      <w:r w:rsidRPr="00460D82">
        <w:rPr>
          <w:rFonts w:cs="Arial"/>
          <w:color w:val="000000" w:themeColor="text1"/>
          <w:sz w:val="24"/>
          <w:szCs w:val="24"/>
          <w:lang w:eastAsia="en-GB"/>
        </w:rPr>
        <w:t xml:space="preserve">junction with Ridgeway in a </w:t>
      </w:r>
    </w:p>
    <w:p w14:paraId="2900B273" w14:textId="77777777" w:rsidR="00934169" w:rsidRPr="00460D82" w:rsidRDefault="00934169" w:rsidP="00934169">
      <w:pPr>
        <w:ind w:left="2160" w:firstLine="720"/>
        <w:rPr>
          <w:rFonts w:cs="Arial"/>
          <w:color w:val="000000" w:themeColor="text1"/>
          <w:sz w:val="24"/>
          <w:szCs w:val="24"/>
          <w:lang w:eastAsia="en-GB"/>
        </w:rPr>
      </w:pPr>
      <w:r w:rsidRPr="00460D82">
        <w:rPr>
          <w:rFonts w:cs="Arial"/>
          <w:color w:val="000000" w:themeColor="text1"/>
          <w:sz w:val="24"/>
          <w:szCs w:val="24"/>
          <w:lang w:eastAsia="en-GB"/>
        </w:rPr>
        <w:t xml:space="preserve">northerly direction for a distance </w:t>
      </w:r>
    </w:p>
    <w:p w14:paraId="202C7473" w14:textId="61057259" w:rsidR="002531D5" w:rsidRPr="00460D82" w:rsidRDefault="00934169" w:rsidP="00934169">
      <w:pPr>
        <w:ind w:left="2160" w:firstLine="720"/>
        <w:rPr>
          <w:rFonts w:cs="Arial"/>
          <w:color w:val="FF0000"/>
          <w:sz w:val="24"/>
          <w:szCs w:val="24"/>
        </w:rPr>
      </w:pPr>
      <w:r w:rsidRPr="00460D82">
        <w:rPr>
          <w:rFonts w:cs="Arial"/>
          <w:color w:val="000000" w:themeColor="text1"/>
          <w:sz w:val="24"/>
          <w:szCs w:val="24"/>
          <w:lang w:eastAsia="en-GB"/>
        </w:rPr>
        <w:t>of 2 metres</w:t>
      </w:r>
      <w:r w:rsidR="002531D5" w:rsidRPr="00460D82">
        <w:rPr>
          <w:rFonts w:cs="Arial"/>
          <w:color w:val="FF0000"/>
          <w:sz w:val="24"/>
          <w:szCs w:val="24"/>
        </w:rPr>
        <w:tab/>
      </w:r>
      <w:r w:rsidR="002531D5" w:rsidRPr="00460D82">
        <w:rPr>
          <w:rFonts w:cs="Arial"/>
          <w:color w:val="FF0000"/>
          <w:sz w:val="24"/>
          <w:szCs w:val="24"/>
        </w:rPr>
        <w:tab/>
      </w:r>
      <w:r w:rsidR="002531D5" w:rsidRPr="00460D82">
        <w:rPr>
          <w:rFonts w:cs="Arial"/>
          <w:color w:val="FF0000"/>
          <w:sz w:val="24"/>
          <w:szCs w:val="24"/>
        </w:rPr>
        <w:tab/>
      </w:r>
      <w:r w:rsidR="002531D5" w:rsidRPr="00460D82">
        <w:rPr>
          <w:rFonts w:cs="Arial"/>
          <w:color w:val="FF0000"/>
          <w:sz w:val="24"/>
          <w:szCs w:val="24"/>
        </w:rPr>
        <w:tab/>
      </w:r>
    </w:p>
    <w:p w14:paraId="0B0647BB" w14:textId="53C7CFA8" w:rsidR="002531D5" w:rsidRPr="00460D82" w:rsidRDefault="002531D5" w:rsidP="00496B75">
      <w:pPr>
        <w:rPr>
          <w:rFonts w:cs="Arial"/>
          <w:color w:val="FF0000"/>
          <w:sz w:val="24"/>
          <w:szCs w:val="24"/>
        </w:rPr>
      </w:pPr>
    </w:p>
    <w:p w14:paraId="18AFDA2F" w14:textId="71734429" w:rsidR="00496B75" w:rsidRPr="00A338DA" w:rsidRDefault="001701F3" w:rsidP="00496B75">
      <w:pPr>
        <w:rPr>
          <w:rFonts w:cs="Arial"/>
          <w:color w:val="000000" w:themeColor="text1"/>
          <w:sz w:val="24"/>
          <w:szCs w:val="24"/>
        </w:rPr>
      </w:pPr>
      <w:r>
        <w:rPr>
          <w:rFonts w:cs="Arial"/>
          <w:color w:val="000000" w:themeColor="text1"/>
          <w:sz w:val="24"/>
          <w:szCs w:val="24"/>
        </w:rPr>
        <w:t>68</w:t>
      </w:r>
      <w:r w:rsidR="00496B75" w:rsidRPr="00A338DA">
        <w:rPr>
          <w:rFonts w:cs="Arial"/>
          <w:color w:val="000000" w:themeColor="text1"/>
          <w:sz w:val="24"/>
          <w:szCs w:val="24"/>
        </w:rPr>
        <w:t>.</w:t>
      </w:r>
      <w:r w:rsidR="00496B75" w:rsidRPr="00A338DA">
        <w:rPr>
          <w:rFonts w:cs="Arial"/>
          <w:color w:val="000000" w:themeColor="text1"/>
          <w:sz w:val="24"/>
          <w:szCs w:val="24"/>
        </w:rPr>
        <w:tab/>
        <w:t>Nuns Moor Road</w:t>
      </w:r>
      <w:r w:rsidR="00496B75" w:rsidRPr="00A338DA">
        <w:rPr>
          <w:rFonts w:cs="Arial"/>
          <w:color w:val="000000" w:themeColor="text1"/>
          <w:sz w:val="24"/>
          <w:szCs w:val="24"/>
        </w:rPr>
        <w:tab/>
        <w:t xml:space="preserve">from a point 34 metres east of its </w:t>
      </w:r>
      <w:r w:rsidR="00496B75" w:rsidRPr="00A338DA">
        <w:rPr>
          <w:rFonts w:cs="Arial"/>
          <w:color w:val="000000" w:themeColor="text1"/>
          <w:sz w:val="24"/>
          <w:szCs w:val="24"/>
        </w:rPr>
        <w:tab/>
      </w:r>
      <w:r w:rsidR="00496B75" w:rsidRPr="00A338DA">
        <w:rPr>
          <w:rFonts w:cs="Arial"/>
          <w:color w:val="000000" w:themeColor="text1"/>
          <w:sz w:val="24"/>
          <w:szCs w:val="24"/>
        </w:rPr>
        <w:tab/>
      </w:r>
      <w:r w:rsidR="00496B75" w:rsidRPr="00A338DA">
        <w:rPr>
          <w:rFonts w:cs="Arial"/>
          <w:color w:val="000000" w:themeColor="text1"/>
          <w:sz w:val="24"/>
          <w:szCs w:val="24"/>
        </w:rPr>
        <w:tab/>
        <w:t>---</w:t>
      </w:r>
    </w:p>
    <w:p w14:paraId="6807C02A" w14:textId="77777777" w:rsidR="00496B75" w:rsidRPr="00A338DA" w:rsidRDefault="00496B75" w:rsidP="00496B75">
      <w:pPr>
        <w:ind w:left="2160" w:firstLine="720"/>
        <w:rPr>
          <w:rFonts w:cs="Arial"/>
          <w:color w:val="000000" w:themeColor="text1"/>
          <w:sz w:val="24"/>
          <w:szCs w:val="24"/>
        </w:rPr>
      </w:pPr>
      <w:r w:rsidRPr="00A338DA">
        <w:rPr>
          <w:rFonts w:cs="Arial"/>
          <w:color w:val="000000" w:themeColor="text1"/>
          <w:sz w:val="24"/>
          <w:szCs w:val="24"/>
        </w:rPr>
        <w:t xml:space="preserve">junction with Gowland Avenue in an </w:t>
      </w:r>
    </w:p>
    <w:p w14:paraId="0704C1A2" w14:textId="77777777" w:rsidR="00496B75" w:rsidRPr="00A338DA" w:rsidRDefault="00496B75" w:rsidP="00496B75">
      <w:pPr>
        <w:ind w:left="2160" w:firstLine="720"/>
        <w:rPr>
          <w:rFonts w:cs="Arial"/>
          <w:color w:val="000000" w:themeColor="text1"/>
          <w:sz w:val="24"/>
          <w:szCs w:val="24"/>
        </w:rPr>
      </w:pPr>
      <w:r w:rsidRPr="00A338DA">
        <w:rPr>
          <w:rFonts w:cs="Arial"/>
          <w:color w:val="000000" w:themeColor="text1"/>
          <w:sz w:val="24"/>
          <w:szCs w:val="24"/>
        </w:rPr>
        <w:t xml:space="preserve">easterly direction for </w:t>
      </w:r>
      <w:proofErr w:type="gramStart"/>
      <w:r w:rsidRPr="00A338DA">
        <w:rPr>
          <w:rFonts w:cs="Arial"/>
          <w:color w:val="000000" w:themeColor="text1"/>
          <w:sz w:val="24"/>
          <w:szCs w:val="24"/>
        </w:rPr>
        <w:t>a distance of 5</w:t>
      </w:r>
      <w:proofErr w:type="gramEnd"/>
      <w:r w:rsidRPr="00A338DA">
        <w:rPr>
          <w:rFonts w:cs="Arial"/>
          <w:color w:val="000000" w:themeColor="text1"/>
          <w:sz w:val="24"/>
          <w:szCs w:val="24"/>
        </w:rPr>
        <w:t xml:space="preserve"> </w:t>
      </w:r>
    </w:p>
    <w:p w14:paraId="33764BDB" w14:textId="6274625D" w:rsidR="00496B75" w:rsidRPr="00A338DA" w:rsidRDefault="00496B75" w:rsidP="00496B75">
      <w:pPr>
        <w:ind w:left="2160" w:firstLine="720"/>
        <w:rPr>
          <w:rFonts w:cs="Arial"/>
          <w:color w:val="000000" w:themeColor="text1"/>
          <w:sz w:val="24"/>
          <w:szCs w:val="24"/>
        </w:rPr>
      </w:pPr>
      <w:r w:rsidRPr="00A338DA">
        <w:rPr>
          <w:rFonts w:cs="Arial"/>
          <w:color w:val="000000" w:themeColor="text1"/>
          <w:sz w:val="24"/>
          <w:szCs w:val="24"/>
        </w:rPr>
        <w:t>metres</w:t>
      </w:r>
    </w:p>
    <w:p w14:paraId="49882CDE" w14:textId="082E0A9B" w:rsidR="002531D5" w:rsidRPr="00460D82" w:rsidRDefault="002531D5" w:rsidP="00793100">
      <w:pPr>
        <w:ind w:left="4320"/>
        <w:rPr>
          <w:rFonts w:cs="Arial"/>
          <w:color w:val="FF0000"/>
          <w:sz w:val="24"/>
          <w:szCs w:val="24"/>
        </w:rPr>
      </w:pPr>
    </w:p>
    <w:p w14:paraId="69599A7F" w14:textId="2D88F133" w:rsidR="002531D5" w:rsidRPr="00460D82" w:rsidRDefault="002531D5" w:rsidP="00793100">
      <w:pPr>
        <w:ind w:left="4320"/>
        <w:rPr>
          <w:rFonts w:cs="Arial"/>
          <w:color w:val="FF0000"/>
          <w:sz w:val="24"/>
          <w:szCs w:val="24"/>
        </w:rPr>
      </w:pPr>
    </w:p>
    <w:p w14:paraId="20EE7056" w14:textId="30946D83" w:rsidR="00496B75" w:rsidRPr="00A338DA" w:rsidRDefault="00496B75" w:rsidP="00496B75">
      <w:pPr>
        <w:pStyle w:val="BodyText"/>
        <w:jc w:val="center"/>
        <w:rPr>
          <w:b/>
          <w:color w:val="000000" w:themeColor="text1"/>
        </w:rPr>
      </w:pPr>
      <w:r w:rsidRPr="00A338DA">
        <w:rPr>
          <w:b/>
          <w:color w:val="000000" w:themeColor="text1"/>
        </w:rPr>
        <w:t>SCHEDULE</w:t>
      </w:r>
      <w:r w:rsidR="008F54D7">
        <w:rPr>
          <w:b/>
          <w:color w:val="000000" w:themeColor="text1"/>
        </w:rPr>
        <w:t xml:space="preserve"> 6</w:t>
      </w:r>
      <w:r w:rsidRPr="00A338DA">
        <w:rPr>
          <w:b/>
          <w:color w:val="000000" w:themeColor="text1"/>
        </w:rPr>
        <w:t xml:space="preserve"> </w:t>
      </w:r>
    </w:p>
    <w:p w14:paraId="765862F7" w14:textId="162787D4" w:rsidR="00496B75" w:rsidRPr="00A338DA" w:rsidRDefault="00496B75" w:rsidP="00496B75">
      <w:pPr>
        <w:jc w:val="center"/>
        <w:rPr>
          <w:color w:val="000000" w:themeColor="text1"/>
          <w:sz w:val="24"/>
          <w:szCs w:val="24"/>
        </w:rPr>
      </w:pPr>
      <w:r w:rsidRPr="00A338DA">
        <w:rPr>
          <w:color w:val="000000" w:themeColor="text1"/>
          <w:sz w:val="24"/>
          <w:szCs w:val="24"/>
        </w:rPr>
        <w:t xml:space="preserve">(Addition into Schedule </w:t>
      </w:r>
      <w:r w:rsidR="00A338DA" w:rsidRPr="00A338DA">
        <w:rPr>
          <w:color w:val="000000" w:themeColor="text1"/>
          <w:sz w:val="24"/>
          <w:szCs w:val="24"/>
        </w:rPr>
        <w:t>101</w:t>
      </w:r>
      <w:r w:rsidRPr="00A338DA">
        <w:rPr>
          <w:color w:val="000000" w:themeColor="text1"/>
          <w:sz w:val="24"/>
          <w:szCs w:val="24"/>
        </w:rPr>
        <w:t xml:space="preserve"> of the 2009 Order – Prohibition of Driving</w:t>
      </w:r>
    </w:p>
    <w:p w14:paraId="37D981C3" w14:textId="65A5E90A" w:rsidR="00496B75" w:rsidRPr="00A338DA" w:rsidRDefault="00496B75" w:rsidP="00496B75">
      <w:pPr>
        <w:jc w:val="center"/>
        <w:rPr>
          <w:color w:val="000000" w:themeColor="text1"/>
          <w:sz w:val="24"/>
          <w:szCs w:val="24"/>
        </w:rPr>
      </w:pPr>
      <w:r w:rsidRPr="00A338DA">
        <w:rPr>
          <w:color w:val="000000" w:themeColor="text1"/>
          <w:sz w:val="24"/>
          <w:szCs w:val="24"/>
        </w:rPr>
        <w:t>of Motor Vehicles at Junctions)</w:t>
      </w:r>
    </w:p>
    <w:tbl>
      <w:tblPr>
        <w:tblW w:w="10457" w:type="dxa"/>
        <w:tblInd w:w="-12" w:type="dxa"/>
        <w:tblLayout w:type="fixed"/>
        <w:tblLook w:val="0000" w:firstRow="0" w:lastRow="0" w:firstColumn="0" w:lastColumn="0" w:noHBand="0" w:noVBand="0"/>
      </w:tblPr>
      <w:tblGrid>
        <w:gridCol w:w="2977"/>
        <w:gridCol w:w="3119"/>
        <w:gridCol w:w="4361"/>
      </w:tblGrid>
      <w:tr w:rsidR="00A338DA" w:rsidRPr="00A338DA" w14:paraId="1B7DAED9" w14:textId="77777777" w:rsidTr="004B0441">
        <w:trPr>
          <w:cantSplit/>
          <w:tblHeader/>
        </w:trPr>
        <w:tc>
          <w:tcPr>
            <w:tcW w:w="2977" w:type="dxa"/>
          </w:tcPr>
          <w:p w14:paraId="384F2607" w14:textId="77777777" w:rsidR="00496B75" w:rsidRPr="00A338DA" w:rsidRDefault="00496B75" w:rsidP="004B0441">
            <w:pPr>
              <w:pStyle w:val="Heading2"/>
              <w:jc w:val="center"/>
              <w:rPr>
                <w:rFonts w:ascii="Arial" w:hAnsi="Arial" w:cs="Arial"/>
                <w:color w:val="000000" w:themeColor="text1"/>
                <w:sz w:val="24"/>
                <w:u w:val="single"/>
              </w:rPr>
            </w:pPr>
            <w:r w:rsidRPr="00A338DA">
              <w:rPr>
                <w:rFonts w:ascii="Arial" w:hAnsi="Arial" w:cs="Arial"/>
                <w:color w:val="000000" w:themeColor="text1"/>
                <w:sz w:val="24"/>
                <w:u w:val="single"/>
              </w:rPr>
              <w:t>Column 1</w:t>
            </w:r>
          </w:p>
        </w:tc>
        <w:tc>
          <w:tcPr>
            <w:tcW w:w="3119" w:type="dxa"/>
          </w:tcPr>
          <w:p w14:paraId="4F72B940" w14:textId="77777777" w:rsidR="00496B75" w:rsidRPr="00A338DA" w:rsidRDefault="00496B75" w:rsidP="004B0441">
            <w:pPr>
              <w:pStyle w:val="Heading2"/>
              <w:jc w:val="center"/>
              <w:rPr>
                <w:rFonts w:ascii="Arial" w:hAnsi="Arial" w:cs="Arial"/>
                <w:color w:val="000000" w:themeColor="text1"/>
                <w:sz w:val="24"/>
                <w:u w:val="single"/>
              </w:rPr>
            </w:pPr>
            <w:r w:rsidRPr="00A338DA">
              <w:rPr>
                <w:rFonts w:ascii="Arial" w:hAnsi="Arial" w:cs="Arial"/>
                <w:color w:val="000000" w:themeColor="text1"/>
                <w:sz w:val="24"/>
                <w:u w:val="single"/>
              </w:rPr>
              <w:t>Column 2</w:t>
            </w:r>
          </w:p>
        </w:tc>
        <w:tc>
          <w:tcPr>
            <w:tcW w:w="4361" w:type="dxa"/>
          </w:tcPr>
          <w:p w14:paraId="7F39BCDD" w14:textId="77777777" w:rsidR="00496B75" w:rsidRPr="00A338DA" w:rsidRDefault="00496B75" w:rsidP="004B0441">
            <w:pPr>
              <w:pStyle w:val="Heading2"/>
              <w:jc w:val="center"/>
              <w:rPr>
                <w:rFonts w:ascii="Arial" w:hAnsi="Arial" w:cs="Arial"/>
                <w:color w:val="000000" w:themeColor="text1"/>
                <w:sz w:val="24"/>
                <w:u w:val="single"/>
              </w:rPr>
            </w:pPr>
            <w:r w:rsidRPr="00A338DA">
              <w:rPr>
                <w:rFonts w:ascii="Arial" w:hAnsi="Arial" w:cs="Arial"/>
                <w:color w:val="000000" w:themeColor="text1"/>
                <w:sz w:val="24"/>
                <w:u w:val="single"/>
              </w:rPr>
              <w:t>Column 3</w:t>
            </w:r>
          </w:p>
          <w:p w14:paraId="650F6AB6" w14:textId="77777777" w:rsidR="00496B75" w:rsidRPr="00A338DA" w:rsidRDefault="00496B75" w:rsidP="004B0441">
            <w:pPr>
              <w:jc w:val="center"/>
              <w:rPr>
                <w:rFonts w:cs="Arial"/>
                <w:color w:val="000000" w:themeColor="text1"/>
                <w:sz w:val="24"/>
                <w:u w:val="single"/>
              </w:rPr>
            </w:pPr>
            <w:r w:rsidRPr="00A338DA">
              <w:rPr>
                <w:rFonts w:cs="Arial"/>
                <w:color w:val="000000" w:themeColor="text1"/>
                <w:sz w:val="24"/>
                <w:u w:val="single"/>
              </w:rPr>
              <w:t>(exemptions)</w:t>
            </w:r>
          </w:p>
        </w:tc>
      </w:tr>
    </w:tbl>
    <w:p w14:paraId="28EA1C5F" w14:textId="77777777" w:rsidR="00496B75" w:rsidRPr="00A338DA" w:rsidRDefault="00496B75" w:rsidP="00496B75">
      <w:pPr>
        <w:jc w:val="center"/>
        <w:rPr>
          <w:color w:val="000000" w:themeColor="text1"/>
          <w:sz w:val="24"/>
          <w:szCs w:val="24"/>
        </w:rPr>
      </w:pPr>
    </w:p>
    <w:p w14:paraId="7999FD0D" w14:textId="44398E7E" w:rsidR="002531D5" w:rsidRDefault="001701F3" w:rsidP="00496B75">
      <w:pPr>
        <w:rPr>
          <w:rFonts w:cs="Arial"/>
          <w:color w:val="000000" w:themeColor="text1"/>
          <w:sz w:val="24"/>
          <w:szCs w:val="24"/>
        </w:rPr>
      </w:pPr>
      <w:r>
        <w:rPr>
          <w:rFonts w:cs="Arial"/>
          <w:color w:val="000000" w:themeColor="text1"/>
          <w:sz w:val="24"/>
          <w:szCs w:val="24"/>
        </w:rPr>
        <w:t>23</w:t>
      </w:r>
      <w:r w:rsidR="00071F51" w:rsidRPr="00A338DA">
        <w:rPr>
          <w:rFonts w:cs="Arial"/>
          <w:color w:val="000000" w:themeColor="text1"/>
          <w:sz w:val="24"/>
          <w:szCs w:val="24"/>
        </w:rPr>
        <w:t>.</w:t>
      </w:r>
      <w:r w:rsidR="00071F51" w:rsidRPr="00A338DA">
        <w:rPr>
          <w:rFonts w:cs="Arial"/>
          <w:color w:val="000000" w:themeColor="text1"/>
          <w:sz w:val="24"/>
          <w:szCs w:val="24"/>
        </w:rPr>
        <w:tab/>
        <w:t>Gowland Avenue</w:t>
      </w:r>
      <w:r w:rsidR="00071F51" w:rsidRPr="00A338DA">
        <w:rPr>
          <w:rFonts w:cs="Arial"/>
          <w:color w:val="000000" w:themeColor="text1"/>
          <w:sz w:val="24"/>
          <w:szCs w:val="24"/>
        </w:rPr>
        <w:tab/>
      </w:r>
      <w:r w:rsidR="00071F51" w:rsidRPr="00A338DA">
        <w:rPr>
          <w:rFonts w:cs="Arial"/>
          <w:color w:val="000000" w:themeColor="text1"/>
          <w:sz w:val="24"/>
          <w:szCs w:val="24"/>
        </w:rPr>
        <w:tab/>
        <w:t>Nuns Moor Road/Cedar Road</w:t>
      </w:r>
      <w:r w:rsidR="00071F51" w:rsidRPr="00A338DA">
        <w:rPr>
          <w:rFonts w:cs="Arial"/>
          <w:color w:val="000000" w:themeColor="text1"/>
          <w:sz w:val="24"/>
          <w:szCs w:val="24"/>
        </w:rPr>
        <w:tab/>
      </w:r>
      <w:r w:rsidR="00071F51" w:rsidRPr="00A338DA">
        <w:rPr>
          <w:rFonts w:cs="Arial"/>
          <w:color w:val="000000" w:themeColor="text1"/>
          <w:sz w:val="24"/>
          <w:szCs w:val="24"/>
        </w:rPr>
        <w:tab/>
        <w:t>---</w:t>
      </w:r>
    </w:p>
    <w:p w14:paraId="4B7BB34A" w14:textId="5A32C5CF" w:rsidR="00814D36" w:rsidRDefault="00814D36" w:rsidP="00496B75">
      <w:pPr>
        <w:rPr>
          <w:rFonts w:cs="Arial"/>
          <w:color w:val="000000" w:themeColor="text1"/>
          <w:sz w:val="24"/>
          <w:szCs w:val="24"/>
        </w:rPr>
      </w:pPr>
    </w:p>
    <w:p w14:paraId="59818E09" w14:textId="77777777" w:rsidR="00CD5326" w:rsidRDefault="00CD5326" w:rsidP="00814D36">
      <w:pPr>
        <w:rPr>
          <w:rFonts w:cs="Arial"/>
          <w:color w:val="000000" w:themeColor="text1"/>
          <w:sz w:val="24"/>
          <w:szCs w:val="24"/>
        </w:rPr>
      </w:pPr>
    </w:p>
    <w:p w14:paraId="71157C11" w14:textId="77777777" w:rsidR="00814D36" w:rsidRDefault="00814D36" w:rsidP="00814D36">
      <w:pPr>
        <w:rPr>
          <w:rFonts w:cs="Arial"/>
          <w:color w:val="000000" w:themeColor="text1"/>
          <w:sz w:val="24"/>
          <w:szCs w:val="24"/>
        </w:rPr>
      </w:pPr>
    </w:p>
    <w:p w14:paraId="269E706A" w14:textId="77777777" w:rsidR="00814D36" w:rsidRPr="00A338DA" w:rsidRDefault="00814D36" w:rsidP="00496B75">
      <w:pPr>
        <w:rPr>
          <w:rFonts w:cs="Arial"/>
          <w:color w:val="000000" w:themeColor="text1"/>
          <w:sz w:val="24"/>
          <w:szCs w:val="24"/>
        </w:rPr>
      </w:pPr>
    </w:p>
    <w:sectPr w:rsidR="00814D36" w:rsidRPr="00A338DA" w:rsidSect="00466C14">
      <w:pgSz w:w="11906" w:h="16838"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C0BAE"/>
    <w:multiLevelType w:val="hybridMultilevel"/>
    <w:tmpl w:val="CBDA1D1E"/>
    <w:lvl w:ilvl="0" w:tplc="CE5C2026">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3"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6" w15:restartNumberingAfterBreak="0">
    <w:nsid w:val="1DFF0353"/>
    <w:multiLevelType w:val="hybridMultilevel"/>
    <w:tmpl w:val="B8FEA09E"/>
    <w:lvl w:ilvl="0" w:tplc="67105420">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21347C61"/>
    <w:multiLevelType w:val="hybridMultilevel"/>
    <w:tmpl w:val="AF1A1DD0"/>
    <w:lvl w:ilvl="0" w:tplc="F8128CF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8"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9" w15:restartNumberingAfterBreak="0">
    <w:nsid w:val="38820162"/>
    <w:multiLevelType w:val="hybridMultilevel"/>
    <w:tmpl w:val="436C158C"/>
    <w:lvl w:ilvl="0" w:tplc="61B4B21A">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12" w15:restartNumberingAfterBreak="0">
    <w:nsid w:val="47722FC5"/>
    <w:multiLevelType w:val="hybridMultilevel"/>
    <w:tmpl w:val="524E0B88"/>
    <w:lvl w:ilvl="0" w:tplc="6F7A1E00">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3"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4" w15:restartNumberingAfterBreak="0">
    <w:nsid w:val="63D70071"/>
    <w:multiLevelType w:val="hybridMultilevel"/>
    <w:tmpl w:val="B7ACF556"/>
    <w:lvl w:ilvl="0" w:tplc="0B0E701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5"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6" w15:restartNumberingAfterBreak="0">
    <w:nsid w:val="69140202"/>
    <w:multiLevelType w:val="hybridMultilevel"/>
    <w:tmpl w:val="72F0C560"/>
    <w:lvl w:ilvl="0" w:tplc="B3FC507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7"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8" w15:restartNumberingAfterBreak="0">
    <w:nsid w:val="72C24D15"/>
    <w:multiLevelType w:val="hybridMultilevel"/>
    <w:tmpl w:val="D14E51B8"/>
    <w:lvl w:ilvl="0" w:tplc="2460C7BA">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7E3B774E"/>
    <w:multiLevelType w:val="hybridMultilevel"/>
    <w:tmpl w:val="7EFAD3F0"/>
    <w:lvl w:ilvl="0" w:tplc="DDEC22BA">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17"/>
  </w:num>
  <w:num w:numId="2">
    <w:abstractNumId w:val="4"/>
  </w:num>
  <w:num w:numId="3">
    <w:abstractNumId w:val="2"/>
    <w:lvlOverride w:ilvl="0">
      <w:startOverride w:val="1"/>
    </w:lvlOverride>
  </w:num>
  <w:num w:numId="4">
    <w:abstractNumId w:val="8"/>
  </w:num>
  <w:num w:numId="5">
    <w:abstractNumId w:val="0"/>
  </w:num>
  <w:num w:numId="6">
    <w:abstractNumId w:val="11"/>
  </w:num>
  <w:num w:numId="7">
    <w:abstractNumId w:val="5"/>
  </w:num>
  <w:num w:numId="8">
    <w:abstractNumId w:val="15"/>
  </w:num>
  <w:num w:numId="9">
    <w:abstractNumId w:val="13"/>
  </w:num>
  <w:num w:numId="10">
    <w:abstractNumId w:val="3"/>
  </w:num>
  <w:num w:numId="11">
    <w:abstractNumId w:val="10"/>
  </w:num>
  <w:num w:numId="12">
    <w:abstractNumId w:val="18"/>
  </w:num>
  <w:num w:numId="13">
    <w:abstractNumId w:val="16"/>
  </w:num>
  <w:num w:numId="14">
    <w:abstractNumId w:val="9"/>
  </w:num>
  <w:num w:numId="15">
    <w:abstractNumId w:val="7"/>
  </w:num>
  <w:num w:numId="16">
    <w:abstractNumId w:val="1"/>
  </w:num>
  <w:num w:numId="17">
    <w:abstractNumId w:val="6"/>
  </w:num>
  <w:num w:numId="18">
    <w:abstractNumId w:val="19"/>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05B1E"/>
    <w:rsid w:val="000127DE"/>
    <w:rsid w:val="000251D3"/>
    <w:rsid w:val="0004513D"/>
    <w:rsid w:val="00060BA1"/>
    <w:rsid w:val="00071F51"/>
    <w:rsid w:val="000A5CAD"/>
    <w:rsid w:val="000B0A8F"/>
    <w:rsid w:val="00105D1F"/>
    <w:rsid w:val="00116511"/>
    <w:rsid w:val="0011719B"/>
    <w:rsid w:val="001432E0"/>
    <w:rsid w:val="001701F3"/>
    <w:rsid w:val="00172A37"/>
    <w:rsid w:val="001A7610"/>
    <w:rsid w:val="001B7BBA"/>
    <w:rsid w:val="00204AF1"/>
    <w:rsid w:val="0020729D"/>
    <w:rsid w:val="00224933"/>
    <w:rsid w:val="00226724"/>
    <w:rsid w:val="00226776"/>
    <w:rsid w:val="002531D5"/>
    <w:rsid w:val="002562AA"/>
    <w:rsid w:val="002C778E"/>
    <w:rsid w:val="002F15A6"/>
    <w:rsid w:val="002F3348"/>
    <w:rsid w:val="0034324B"/>
    <w:rsid w:val="00351C84"/>
    <w:rsid w:val="003544C4"/>
    <w:rsid w:val="00356B08"/>
    <w:rsid w:val="003B4295"/>
    <w:rsid w:val="003C0C1A"/>
    <w:rsid w:val="003C3A57"/>
    <w:rsid w:val="003D44FC"/>
    <w:rsid w:val="003E1836"/>
    <w:rsid w:val="004305CE"/>
    <w:rsid w:val="004572BF"/>
    <w:rsid w:val="00460D82"/>
    <w:rsid w:val="00466C14"/>
    <w:rsid w:val="00474D98"/>
    <w:rsid w:val="00496B75"/>
    <w:rsid w:val="00496CE7"/>
    <w:rsid w:val="00497279"/>
    <w:rsid w:val="004B568E"/>
    <w:rsid w:val="004C6849"/>
    <w:rsid w:val="004D102F"/>
    <w:rsid w:val="004E0AED"/>
    <w:rsid w:val="00501019"/>
    <w:rsid w:val="00527A2A"/>
    <w:rsid w:val="00531992"/>
    <w:rsid w:val="00545A77"/>
    <w:rsid w:val="00547C20"/>
    <w:rsid w:val="00553CDA"/>
    <w:rsid w:val="0057553B"/>
    <w:rsid w:val="005D6550"/>
    <w:rsid w:val="005D76FE"/>
    <w:rsid w:val="00630346"/>
    <w:rsid w:val="00656ACC"/>
    <w:rsid w:val="00672BEC"/>
    <w:rsid w:val="0067704E"/>
    <w:rsid w:val="00685A0E"/>
    <w:rsid w:val="006926E0"/>
    <w:rsid w:val="006C2738"/>
    <w:rsid w:val="006D42A5"/>
    <w:rsid w:val="006D5195"/>
    <w:rsid w:val="006D78BB"/>
    <w:rsid w:val="006E53C0"/>
    <w:rsid w:val="006F3D7D"/>
    <w:rsid w:val="00704D09"/>
    <w:rsid w:val="0073413E"/>
    <w:rsid w:val="007630F9"/>
    <w:rsid w:val="00767240"/>
    <w:rsid w:val="00767720"/>
    <w:rsid w:val="00786798"/>
    <w:rsid w:val="007924D6"/>
    <w:rsid w:val="00793100"/>
    <w:rsid w:val="00796135"/>
    <w:rsid w:val="007C020F"/>
    <w:rsid w:val="007D2C52"/>
    <w:rsid w:val="007D3A40"/>
    <w:rsid w:val="0080238E"/>
    <w:rsid w:val="00805D39"/>
    <w:rsid w:val="008112D3"/>
    <w:rsid w:val="00814D36"/>
    <w:rsid w:val="00853E3D"/>
    <w:rsid w:val="0085738D"/>
    <w:rsid w:val="00867E31"/>
    <w:rsid w:val="0089605F"/>
    <w:rsid w:val="008B1307"/>
    <w:rsid w:val="008B5FCB"/>
    <w:rsid w:val="008C488A"/>
    <w:rsid w:val="008E0D63"/>
    <w:rsid w:val="008E0F08"/>
    <w:rsid w:val="008F54D7"/>
    <w:rsid w:val="00901E2F"/>
    <w:rsid w:val="00917D2A"/>
    <w:rsid w:val="00934169"/>
    <w:rsid w:val="00935263"/>
    <w:rsid w:val="00964844"/>
    <w:rsid w:val="00971A23"/>
    <w:rsid w:val="00973320"/>
    <w:rsid w:val="009858BA"/>
    <w:rsid w:val="009869EC"/>
    <w:rsid w:val="009E1FC2"/>
    <w:rsid w:val="009E776E"/>
    <w:rsid w:val="009F2BEB"/>
    <w:rsid w:val="009F608F"/>
    <w:rsid w:val="00A01655"/>
    <w:rsid w:val="00A30C4F"/>
    <w:rsid w:val="00A338DA"/>
    <w:rsid w:val="00A406B8"/>
    <w:rsid w:val="00A40DD4"/>
    <w:rsid w:val="00A64BB0"/>
    <w:rsid w:val="00A656E3"/>
    <w:rsid w:val="00A72F69"/>
    <w:rsid w:val="00A7532C"/>
    <w:rsid w:val="00A90FC1"/>
    <w:rsid w:val="00A91334"/>
    <w:rsid w:val="00A933CB"/>
    <w:rsid w:val="00AD62DD"/>
    <w:rsid w:val="00AF41DC"/>
    <w:rsid w:val="00AF4CA0"/>
    <w:rsid w:val="00B05B20"/>
    <w:rsid w:val="00B076B0"/>
    <w:rsid w:val="00B15CFE"/>
    <w:rsid w:val="00B32BC1"/>
    <w:rsid w:val="00B349F1"/>
    <w:rsid w:val="00B444C7"/>
    <w:rsid w:val="00B44D0B"/>
    <w:rsid w:val="00B45109"/>
    <w:rsid w:val="00B600D7"/>
    <w:rsid w:val="00B872A3"/>
    <w:rsid w:val="00C10645"/>
    <w:rsid w:val="00C36452"/>
    <w:rsid w:val="00C36EE7"/>
    <w:rsid w:val="00C61290"/>
    <w:rsid w:val="00C65798"/>
    <w:rsid w:val="00C93146"/>
    <w:rsid w:val="00CB4E60"/>
    <w:rsid w:val="00CC38BF"/>
    <w:rsid w:val="00CD5326"/>
    <w:rsid w:val="00CE01BC"/>
    <w:rsid w:val="00CE0DED"/>
    <w:rsid w:val="00D111B3"/>
    <w:rsid w:val="00D2440C"/>
    <w:rsid w:val="00D24FCF"/>
    <w:rsid w:val="00D37AB4"/>
    <w:rsid w:val="00D43FA2"/>
    <w:rsid w:val="00D51A63"/>
    <w:rsid w:val="00D5763E"/>
    <w:rsid w:val="00D75304"/>
    <w:rsid w:val="00D8268C"/>
    <w:rsid w:val="00D82F91"/>
    <w:rsid w:val="00D85210"/>
    <w:rsid w:val="00DA0D9E"/>
    <w:rsid w:val="00DA164A"/>
    <w:rsid w:val="00DB0FC8"/>
    <w:rsid w:val="00DB2D2D"/>
    <w:rsid w:val="00DC16BE"/>
    <w:rsid w:val="00DC23B2"/>
    <w:rsid w:val="00DD4D0F"/>
    <w:rsid w:val="00E201AF"/>
    <w:rsid w:val="00E24BE6"/>
    <w:rsid w:val="00E31A9D"/>
    <w:rsid w:val="00E32A1D"/>
    <w:rsid w:val="00E33493"/>
    <w:rsid w:val="00E509F5"/>
    <w:rsid w:val="00E602DC"/>
    <w:rsid w:val="00E92DB6"/>
    <w:rsid w:val="00E95D18"/>
    <w:rsid w:val="00EA4A28"/>
    <w:rsid w:val="00EB12DE"/>
    <w:rsid w:val="00ED631B"/>
    <w:rsid w:val="00F335DA"/>
    <w:rsid w:val="00F42585"/>
    <w:rsid w:val="00F55B75"/>
    <w:rsid w:val="00F83E6C"/>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rsid w:val="003544C4"/>
    <w:rPr>
      <w:rFonts w:asciiTheme="majorHAnsi" w:eastAsiaTheme="majorEastAsia" w:hAnsiTheme="majorHAnsi" w:cstheme="majorBidi"/>
      <w:color w:val="365F91" w:themeColor="accent1" w:themeShade="BF"/>
      <w:sz w:val="26"/>
      <w:szCs w:val="26"/>
      <w:lang w:eastAsia="en-US"/>
    </w:rPr>
  </w:style>
  <w:style w:type="character" w:customStyle="1" w:styleId="BodyTextChar">
    <w:name w:val="Body Text Char"/>
    <w:basedOn w:val="DefaultParagraphFont"/>
    <w:link w:val="BodyText"/>
    <w:rsid w:val="00A64BB0"/>
    <w:rPr>
      <w:rFonts w:ascii="Arial" w:hAnsi="Arial"/>
      <w:sz w:val="24"/>
      <w:lang w:eastAsia="en-US"/>
    </w:rPr>
  </w:style>
  <w:style w:type="paragraph" w:styleId="ListParagraph">
    <w:name w:val="List Paragraph"/>
    <w:basedOn w:val="Normal"/>
    <w:uiPriority w:val="34"/>
    <w:qFormat/>
    <w:rsid w:val="0090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281948">
      <w:bodyDiv w:val="1"/>
      <w:marLeft w:val="0"/>
      <w:marRight w:val="0"/>
      <w:marTop w:val="0"/>
      <w:marBottom w:val="0"/>
      <w:divBdr>
        <w:top w:val="none" w:sz="0" w:space="0" w:color="auto"/>
        <w:left w:val="none" w:sz="0" w:space="0" w:color="auto"/>
        <w:bottom w:val="none" w:sz="0" w:space="0" w:color="auto"/>
        <w:right w:val="none" w:sz="0" w:space="0" w:color="auto"/>
      </w:divBdr>
    </w:div>
    <w:div w:id="658197288">
      <w:bodyDiv w:val="1"/>
      <w:marLeft w:val="0"/>
      <w:marRight w:val="0"/>
      <w:marTop w:val="0"/>
      <w:marBottom w:val="0"/>
      <w:divBdr>
        <w:top w:val="none" w:sz="0" w:space="0" w:color="auto"/>
        <w:left w:val="none" w:sz="0" w:space="0" w:color="auto"/>
        <w:bottom w:val="none" w:sz="0" w:space="0" w:color="auto"/>
        <w:right w:val="none" w:sz="0" w:space="0" w:color="auto"/>
      </w:divBdr>
    </w:div>
    <w:div w:id="1067847740">
      <w:bodyDiv w:val="1"/>
      <w:marLeft w:val="0"/>
      <w:marRight w:val="0"/>
      <w:marTop w:val="0"/>
      <w:marBottom w:val="0"/>
      <w:divBdr>
        <w:top w:val="none" w:sz="0" w:space="0" w:color="auto"/>
        <w:left w:val="none" w:sz="0" w:space="0" w:color="auto"/>
        <w:bottom w:val="none" w:sz="0" w:space="0" w:color="auto"/>
        <w:right w:val="none" w:sz="0" w:space="0" w:color="auto"/>
      </w:divBdr>
    </w:div>
    <w:div w:id="1326202382">
      <w:bodyDiv w:val="1"/>
      <w:marLeft w:val="0"/>
      <w:marRight w:val="0"/>
      <w:marTop w:val="0"/>
      <w:marBottom w:val="0"/>
      <w:divBdr>
        <w:top w:val="none" w:sz="0" w:space="0" w:color="auto"/>
        <w:left w:val="none" w:sz="0" w:space="0" w:color="auto"/>
        <w:bottom w:val="none" w:sz="0" w:space="0" w:color="auto"/>
        <w:right w:val="none" w:sz="0" w:space="0" w:color="auto"/>
      </w:divBdr>
    </w:div>
    <w:div w:id="1839467932">
      <w:bodyDiv w:val="1"/>
      <w:marLeft w:val="0"/>
      <w:marRight w:val="0"/>
      <w:marTop w:val="0"/>
      <w:marBottom w:val="0"/>
      <w:divBdr>
        <w:top w:val="none" w:sz="0" w:space="0" w:color="auto"/>
        <w:left w:val="none" w:sz="0" w:space="0" w:color="auto"/>
        <w:bottom w:val="none" w:sz="0" w:space="0" w:color="auto"/>
        <w:right w:val="none" w:sz="0" w:space="0" w:color="auto"/>
      </w:divBdr>
    </w:div>
    <w:div w:id="19790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2A2D-20C6-47C9-9DD9-DB83A47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29</cp:revision>
  <cp:lastPrinted>2018-01-29T09:33:00Z</cp:lastPrinted>
  <dcterms:created xsi:type="dcterms:W3CDTF">2019-10-29T09:27:00Z</dcterms:created>
  <dcterms:modified xsi:type="dcterms:W3CDTF">2022-02-15T08:41:00Z</dcterms:modified>
</cp:coreProperties>
</file>